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31C" w:rsidRPr="002172E5" w:rsidRDefault="0035431C" w:rsidP="0035431C">
      <w:pPr>
        <w:spacing w:after="0" w:line="480" w:lineRule="auto"/>
        <w:jc w:val="center"/>
        <w:rPr>
          <w:rFonts w:ascii="Times New Roman" w:hAnsi="Times New Roman" w:cs="Times New Roman"/>
          <w:b/>
          <w:sz w:val="24"/>
          <w:szCs w:val="24"/>
        </w:rPr>
      </w:pPr>
      <w:r w:rsidRPr="002172E5">
        <w:rPr>
          <w:rFonts w:ascii="Times New Roman" w:hAnsi="Times New Roman" w:cs="Times New Roman"/>
          <w:b/>
          <w:sz w:val="24"/>
          <w:szCs w:val="24"/>
        </w:rPr>
        <w:t>Reaching students in online courses</w:t>
      </w:r>
      <w:r>
        <w:rPr>
          <w:rFonts w:ascii="Times New Roman" w:hAnsi="Times New Roman" w:cs="Times New Roman"/>
          <w:b/>
          <w:sz w:val="24"/>
          <w:szCs w:val="24"/>
        </w:rPr>
        <w:t xml:space="preserve"> using alternative formats</w:t>
      </w:r>
      <w:r w:rsidRPr="002172E5">
        <w:rPr>
          <w:rFonts w:ascii="Times New Roman" w:hAnsi="Times New Roman" w:cs="Times New Roman"/>
          <w:b/>
          <w:sz w:val="24"/>
          <w:szCs w:val="24"/>
        </w:rPr>
        <w:t xml:space="preserve"> </w:t>
      </w:r>
    </w:p>
    <w:p w:rsidR="0035431C" w:rsidRPr="002172E5" w:rsidRDefault="0035431C" w:rsidP="0035431C">
      <w:pPr>
        <w:spacing w:after="0" w:line="480" w:lineRule="auto"/>
        <w:jc w:val="center"/>
        <w:rPr>
          <w:rFonts w:ascii="Times New Roman" w:hAnsi="Times New Roman" w:cs="Times New Roman"/>
          <w:b/>
          <w:sz w:val="24"/>
          <w:szCs w:val="24"/>
        </w:rPr>
      </w:pPr>
    </w:p>
    <w:p w:rsidR="0035431C" w:rsidRPr="002172E5" w:rsidRDefault="0035431C" w:rsidP="0035431C">
      <w:pPr>
        <w:spacing w:after="0" w:line="480" w:lineRule="auto"/>
        <w:jc w:val="center"/>
        <w:rPr>
          <w:rFonts w:ascii="Times New Roman" w:hAnsi="Times New Roman" w:cs="Times New Roman"/>
          <w:b/>
          <w:sz w:val="24"/>
          <w:szCs w:val="24"/>
        </w:rPr>
      </w:pPr>
      <w:r w:rsidRPr="002172E5">
        <w:rPr>
          <w:rFonts w:ascii="Times New Roman" w:hAnsi="Times New Roman" w:cs="Times New Roman"/>
          <w:b/>
          <w:sz w:val="24"/>
          <w:szCs w:val="24"/>
        </w:rPr>
        <w:t>Abstract</w:t>
      </w:r>
    </w:p>
    <w:p w:rsidR="0035431C" w:rsidRPr="002172E5" w:rsidRDefault="0035431C" w:rsidP="0035431C">
      <w:pPr>
        <w:spacing w:after="0" w:line="480" w:lineRule="auto"/>
        <w:rPr>
          <w:rFonts w:ascii="Times New Roman" w:eastAsia="Times New Roman" w:hAnsi="Times New Roman" w:cs="Times New Roman"/>
          <w:sz w:val="24"/>
          <w:szCs w:val="24"/>
        </w:rPr>
      </w:pPr>
      <w:r w:rsidRPr="002172E5">
        <w:rPr>
          <w:rFonts w:ascii="Times New Roman" w:eastAsia="Times New Roman" w:hAnsi="Times New Roman" w:cs="Times New Roman"/>
          <w:sz w:val="24"/>
          <w:szCs w:val="24"/>
        </w:rPr>
        <w:t xml:space="preserve">This research was conducted to explore whether students enrolled in graduate level courses found </w:t>
      </w:r>
      <w:r>
        <w:rPr>
          <w:rFonts w:ascii="Times New Roman" w:eastAsia="Times New Roman" w:hAnsi="Times New Roman" w:cs="Times New Roman"/>
          <w:sz w:val="24"/>
          <w:szCs w:val="24"/>
        </w:rPr>
        <w:t xml:space="preserve">selected </w:t>
      </w:r>
      <w:r w:rsidRPr="002172E5">
        <w:rPr>
          <w:rFonts w:ascii="Times New Roman" w:eastAsia="Times New Roman" w:hAnsi="Times New Roman" w:cs="Times New Roman"/>
          <w:sz w:val="24"/>
          <w:szCs w:val="24"/>
        </w:rPr>
        <w:t xml:space="preserve">Universal Design for Learning (UDL) strategies useful and if they actually used them. The strategies we investigated were presenting course information in alternative formats including PowerPoints with voiceover, screencasts and videos as an alternative to text resources. In addition, students were invited to submit assignments in alternative formats as well as text. To examine </w:t>
      </w:r>
      <w:r>
        <w:rPr>
          <w:rFonts w:ascii="Times New Roman" w:eastAsia="Times New Roman" w:hAnsi="Times New Roman" w:cs="Times New Roman"/>
          <w:sz w:val="24"/>
          <w:szCs w:val="24"/>
        </w:rPr>
        <w:t>these</w:t>
      </w:r>
      <w:r w:rsidRPr="002172E5">
        <w:rPr>
          <w:rFonts w:ascii="Times New Roman" w:eastAsia="Times New Roman" w:hAnsi="Times New Roman" w:cs="Times New Roman"/>
          <w:sz w:val="24"/>
          <w:szCs w:val="24"/>
        </w:rPr>
        <w:t xml:space="preserve"> strategies, we used a student questionnaire, analytics from Blackboard and assignment format</w:t>
      </w:r>
      <w:r>
        <w:rPr>
          <w:rFonts w:ascii="Times New Roman" w:eastAsia="Times New Roman" w:hAnsi="Times New Roman" w:cs="Times New Roman"/>
          <w:sz w:val="24"/>
          <w:szCs w:val="24"/>
        </w:rPr>
        <w:t>s</w:t>
      </w:r>
      <w:r w:rsidRPr="002172E5">
        <w:rPr>
          <w:rFonts w:ascii="Times New Roman" w:eastAsia="Times New Roman" w:hAnsi="Times New Roman" w:cs="Times New Roman"/>
          <w:sz w:val="24"/>
          <w:szCs w:val="24"/>
        </w:rPr>
        <w:t xml:space="preserve"> students used. The results indicate that text was the preferred format for accessing course information and resources as well as assignment submission. However, a substantial number of students acknowledged the benefits of using alternative formats and a smaller percentage used them. We suggest that instructors take advantage of UDL strategies since a sufficient number of students used them and because learning styles differ. We can reach more students by using these strategies. </w:t>
      </w:r>
    </w:p>
    <w:p w:rsidR="0035431C" w:rsidRPr="002172E5" w:rsidRDefault="0035431C" w:rsidP="0035431C">
      <w:pPr>
        <w:spacing w:after="0" w:line="480" w:lineRule="auto"/>
        <w:rPr>
          <w:rFonts w:ascii="Times New Roman" w:hAnsi="Times New Roman" w:cs="Times New Roman"/>
          <w:b/>
          <w:sz w:val="24"/>
          <w:szCs w:val="24"/>
        </w:rPr>
      </w:pPr>
    </w:p>
    <w:p w:rsidR="0035431C" w:rsidRPr="002172E5" w:rsidRDefault="0035431C" w:rsidP="0035431C">
      <w:pPr>
        <w:spacing w:after="0" w:line="480" w:lineRule="auto"/>
        <w:rPr>
          <w:rFonts w:ascii="Times New Roman" w:hAnsi="Times New Roman" w:cs="Times New Roman"/>
          <w:b/>
          <w:sz w:val="24"/>
          <w:szCs w:val="24"/>
        </w:rPr>
      </w:pPr>
    </w:p>
    <w:p w:rsidR="0035431C" w:rsidRPr="002172E5" w:rsidRDefault="0035431C" w:rsidP="0035431C">
      <w:pPr>
        <w:spacing w:after="0" w:line="480" w:lineRule="auto"/>
        <w:rPr>
          <w:rFonts w:ascii="Times New Roman" w:hAnsi="Times New Roman" w:cs="Times New Roman"/>
          <w:sz w:val="24"/>
          <w:szCs w:val="24"/>
        </w:rPr>
      </w:pPr>
      <w:r w:rsidRPr="002172E5">
        <w:rPr>
          <w:rFonts w:ascii="Times New Roman" w:hAnsi="Times New Roman" w:cs="Times New Roman"/>
          <w:b/>
          <w:sz w:val="24"/>
          <w:szCs w:val="24"/>
        </w:rPr>
        <w:t xml:space="preserve">Keywords: </w:t>
      </w:r>
      <w:r w:rsidRPr="002172E5">
        <w:rPr>
          <w:rFonts w:ascii="Times New Roman" w:hAnsi="Times New Roman" w:cs="Times New Roman"/>
          <w:sz w:val="24"/>
          <w:szCs w:val="24"/>
        </w:rPr>
        <w:t>Universal Design for Learning (UDL), eLearning, Learning styles, multiple means of representations, Alternative formats</w:t>
      </w:r>
    </w:p>
    <w:p w:rsidR="0035431C" w:rsidRPr="002172E5" w:rsidRDefault="0035431C" w:rsidP="0035431C">
      <w:pPr>
        <w:spacing w:after="0" w:line="480" w:lineRule="auto"/>
        <w:rPr>
          <w:rFonts w:ascii="Times New Roman" w:hAnsi="Times New Roman" w:cs="Times New Roman"/>
          <w:sz w:val="24"/>
          <w:szCs w:val="24"/>
        </w:rPr>
      </w:pPr>
    </w:p>
    <w:p w:rsidR="0035431C" w:rsidRPr="002172E5" w:rsidRDefault="0035431C" w:rsidP="0035431C">
      <w:pPr>
        <w:spacing w:after="0" w:line="480" w:lineRule="auto"/>
        <w:rPr>
          <w:rFonts w:ascii="Times New Roman" w:hAnsi="Times New Roman" w:cs="Times New Roman"/>
          <w:b/>
          <w:sz w:val="24"/>
          <w:szCs w:val="24"/>
        </w:rPr>
      </w:pPr>
      <w:r w:rsidRPr="002172E5">
        <w:rPr>
          <w:rFonts w:ascii="Times New Roman" w:hAnsi="Times New Roman" w:cs="Times New Roman"/>
          <w:b/>
          <w:sz w:val="24"/>
          <w:szCs w:val="24"/>
        </w:rPr>
        <w:t xml:space="preserve">Literature review </w:t>
      </w:r>
    </w:p>
    <w:p w:rsidR="0035431C" w:rsidRPr="002172E5" w:rsidRDefault="0035431C" w:rsidP="0035431C">
      <w:pPr>
        <w:spacing w:after="0" w:line="480" w:lineRule="auto"/>
        <w:ind w:firstLine="708"/>
        <w:rPr>
          <w:rFonts w:ascii="Times New Roman" w:hAnsi="Times New Roman" w:cs="Times New Roman"/>
          <w:color w:val="FF0000"/>
          <w:sz w:val="24"/>
          <w:szCs w:val="24"/>
        </w:rPr>
      </w:pPr>
      <w:r w:rsidRPr="002172E5">
        <w:rPr>
          <w:rFonts w:ascii="Times New Roman" w:hAnsi="Times New Roman" w:cs="Times New Roman"/>
          <w:color w:val="000000"/>
          <w:sz w:val="24"/>
          <w:szCs w:val="24"/>
        </w:rPr>
        <w:t xml:space="preserve">Online learning is rapidly expanding in the educational setting. In this context it is important to investigate teaching methods that address diverse learning styles. While it is always challenging to create a learning environment that meets all students’ learning needs, it can be even more so in an online course. In our experience and that of colleagues we have </w:t>
      </w:r>
      <w:r w:rsidRPr="002172E5">
        <w:rPr>
          <w:rFonts w:ascii="Times New Roman" w:hAnsi="Times New Roman" w:cs="Times New Roman"/>
          <w:color w:val="000000"/>
          <w:sz w:val="24"/>
          <w:szCs w:val="24"/>
        </w:rPr>
        <w:lastRenderedPageBreak/>
        <w:t>found that because we do not have the visual and physical cues that are present in face-to-face classes, we need to deliberately seek out feedback from online students to ascertain that we are reaching them.</w:t>
      </w:r>
      <w:r>
        <w:rPr>
          <w:rFonts w:ascii="Times New Roman" w:hAnsi="Times New Roman" w:cs="Times New Roman"/>
          <w:color w:val="000000"/>
          <w:sz w:val="24"/>
          <w:szCs w:val="24"/>
        </w:rPr>
        <w:t xml:space="preserve"> </w:t>
      </w:r>
    </w:p>
    <w:p w:rsidR="0035431C" w:rsidRPr="002172E5" w:rsidRDefault="0035431C" w:rsidP="0035431C">
      <w:pPr>
        <w:spacing w:after="0" w:line="480" w:lineRule="auto"/>
        <w:ind w:firstLine="708"/>
        <w:rPr>
          <w:rFonts w:ascii="Times New Roman" w:hAnsi="Times New Roman" w:cs="Times New Roman"/>
          <w:color w:val="000000"/>
          <w:sz w:val="24"/>
          <w:szCs w:val="24"/>
        </w:rPr>
      </w:pPr>
      <w:r w:rsidRPr="002172E5">
        <w:rPr>
          <w:rFonts w:ascii="Times New Roman" w:hAnsi="Times New Roman" w:cs="Times New Roman"/>
          <w:color w:val="000000"/>
          <w:sz w:val="24"/>
          <w:szCs w:val="24"/>
        </w:rPr>
        <w:t>Use of Universal Design for Learning (UDL) can support classroom learning for students with special needs as well as meet various learning styles of typical learners (Rose &amp; Meyers, 2002). In an online setting UDL means that students are provided with multiple ways of accessing information (Dahl, 2005;Thormann &amp; Zimmerman, 2012) and multiple ways of demonstrating what they have learned (</w:t>
      </w:r>
      <w:proofErr w:type="spellStart"/>
      <w:r w:rsidRPr="002172E5">
        <w:rPr>
          <w:rFonts w:ascii="Times New Roman" w:hAnsi="Times New Roman" w:cs="Times New Roman"/>
          <w:color w:val="000000"/>
          <w:sz w:val="24"/>
          <w:szCs w:val="24"/>
        </w:rPr>
        <w:t>Passman</w:t>
      </w:r>
      <w:proofErr w:type="spellEnd"/>
      <w:r w:rsidRPr="002172E5">
        <w:rPr>
          <w:rFonts w:ascii="Times New Roman" w:hAnsi="Times New Roman" w:cs="Times New Roman"/>
          <w:color w:val="000000"/>
          <w:sz w:val="24"/>
          <w:szCs w:val="24"/>
        </w:rPr>
        <w:t xml:space="preserve"> &amp; Green, 2009; Thormann &amp; Zimmerman, 2012). </w:t>
      </w:r>
    </w:p>
    <w:p w:rsidR="0035431C" w:rsidRPr="002172E5" w:rsidRDefault="0035431C" w:rsidP="0035431C">
      <w:pPr>
        <w:spacing w:after="0" w:line="480" w:lineRule="auto"/>
        <w:ind w:firstLine="708"/>
        <w:rPr>
          <w:rFonts w:ascii="Times New Roman" w:hAnsi="Times New Roman" w:cs="Times New Roman"/>
          <w:color w:val="000000"/>
          <w:sz w:val="24"/>
          <w:szCs w:val="24"/>
        </w:rPr>
      </w:pPr>
      <w:r w:rsidRPr="002172E5">
        <w:rPr>
          <w:rFonts w:ascii="Times New Roman" w:hAnsi="Times New Roman" w:cs="Times New Roman"/>
          <w:color w:val="000000"/>
          <w:sz w:val="24"/>
          <w:szCs w:val="24"/>
        </w:rPr>
        <w:t xml:space="preserve">A theoretical paper by </w:t>
      </w:r>
      <w:r w:rsidRPr="002172E5">
        <w:rPr>
          <w:rFonts w:ascii="Times New Roman" w:hAnsi="Times New Roman" w:cs="Times New Roman"/>
          <w:sz w:val="24"/>
          <w:szCs w:val="24"/>
        </w:rPr>
        <w:t>Chita-</w:t>
      </w:r>
      <w:proofErr w:type="spellStart"/>
      <w:r w:rsidRPr="002172E5">
        <w:rPr>
          <w:rFonts w:ascii="Times New Roman" w:hAnsi="Times New Roman" w:cs="Times New Roman"/>
          <w:sz w:val="24"/>
          <w:szCs w:val="24"/>
        </w:rPr>
        <w:t>Tegmark</w:t>
      </w:r>
      <w:proofErr w:type="spellEnd"/>
      <w:r w:rsidRPr="002172E5">
        <w:rPr>
          <w:rFonts w:ascii="Times New Roman" w:hAnsi="Times New Roman" w:cs="Times New Roman"/>
          <w:sz w:val="24"/>
          <w:szCs w:val="24"/>
        </w:rPr>
        <w:t xml:space="preserve">, Gravel, </w:t>
      </w:r>
      <w:proofErr w:type="spellStart"/>
      <w:r w:rsidRPr="002172E5">
        <w:rPr>
          <w:rFonts w:ascii="Times New Roman" w:hAnsi="Times New Roman" w:cs="Times New Roman"/>
          <w:sz w:val="24"/>
          <w:szCs w:val="24"/>
        </w:rPr>
        <w:t>Serpa</w:t>
      </w:r>
      <w:proofErr w:type="spellEnd"/>
      <w:r w:rsidRPr="002172E5">
        <w:rPr>
          <w:rFonts w:ascii="Times New Roman" w:hAnsi="Times New Roman" w:cs="Times New Roman"/>
          <w:sz w:val="24"/>
          <w:szCs w:val="24"/>
        </w:rPr>
        <w:t xml:space="preserve">, </w:t>
      </w:r>
      <w:proofErr w:type="spellStart"/>
      <w:r w:rsidRPr="002172E5">
        <w:rPr>
          <w:rFonts w:ascii="Times New Roman" w:hAnsi="Times New Roman" w:cs="Times New Roman"/>
          <w:sz w:val="24"/>
          <w:szCs w:val="24"/>
        </w:rPr>
        <w:t>Domings</w:t>
      </w:r>
      <w:proofErr w:type="spellEnd"/>
      <w:r w:rsidRPr="002172E5">
        <w:rPr>
          <w:rFonts w:ascii="Times New Roman" w:hAnsi="Times New Roman" w:cs="Times New Roman"/>
          <w:sz w:val="24"/>
          <w:szCs w:val="24"/>
        </w:rPr>
        <w:t xml:space="preserve">, and Rose (2011-2012) suggests that use of a UDL framework can help to enhance learning for culturally diverse students. With the growing number of virtual schools and concerns about accessibility of online materials </w:t>
      </w:r>
      <w:proofErr w:type="spellStart"/>
      <w:r w:rsidRPr="002172E5">
        <w:rPr>
          <w:rFonts w:ascii="Times New Roman" w:hAnsi="Times New Roman" w:cs="Times New Roman"/>
          <w:sz w:val="24"/>
          <w:szCs w:val="24"/>
        </w:rPr>
        <w:t>Hashey</w:t>
      </w:r>
      <w:proofErr w:type="spellEnd"/>
      <w:r w:rsidRPr="002172E5">
        <w:rPr>
          <w:rFonts w:ascii="Times New Roman" w:hAnsi="Times New Roman" w:cs="Times New Roman"/>
          <w:sz w:val="24"/>
          <w:szCs w:val="24"/>
        </w:rPr>
        <w:t xml:space="preserve"> and Stahl (2014) present resources to evaluate accessibility of online learning materials. </w:t>
      </w:r>
      <w:r w:rsidRPr="002172E5">
        <w:rPr>
          <w:rFonts w:ascii="Times New Roman" w:hAnsi="Times New Roman" w:cs="Times New Roman"/>
          <w:color w:val="000000"/>
          <w:sz w:val="24"/>
          <w:szCs w:val="24"/>
        </w:rPr>
        <w:t xml:space="preserve">Concrete strategies to incorporate UDL for students enrolled in online courses are presented by Tobin (2014). Using some UDL strategies can enhance learning for a wide range of students. </w:t>
      </w:r>
    </w:p>
    <w:p w:rsidR="0035431C" w:rsidRDefault="0035431C" w:rsidP="0035431C">
      <w:pPr>
        <w:spacing w:after="0" w:line="480" w:lineRule="auto"/>
        <w:ind w:firstLine="708"/>
        <w:rPr>
          <w:rFonts w:ascii="Times New Roman" w:hAnsi="Times New Roman" w:cs="Times New Roman"/>
          <w:color w:val="000000"/>
          <w:sz w:val="24"/>
          <w:szCs w:val="24"/>
        </w:rPr>
      </w:pPr>
      <w:r w:rsidRPr="002172E5">
        <w:rPr>
          <w:rFonts w:ascii="Times New Roman" w:hAnsi="Times New Roman" w:cs="Times New Roman"/>
          <w:color w:val="000000"/>
          <w:sz w:val="24"/>
          <w:szCs w:val="24"/>
        </w:rPr>
        <w:t xml:space="preserve">Incorporating time consuming UDL strategies seems like a good idea. However, </w:t>
      </w:r>
      <w:proofErr w:type="spellStart"/>
      <w:r w:rsidRPr="002172E5">
        <w:rPr>
          <w:rFonts w:ascii="Times New Roman" w:hAnsi="Times New Roman" w:cs="Times New Roman"/>
          <w:color w:val="000000"/>
          <w:sz w:val="24"/>
          <w:szCs w:val="24"/>
        </w:rPr>
        <w:t>Edyburn</w:t>
      </w:r>
      <w:proofErr w:type="spellEnd"/>
      <w:r w:rsidRPr="002172E5">
        <w:rPr>
          <w:rFonts w:ascii="Times New Roman" w:hAnsi="Times New Roman" w:cs="Times New Roman"/>
          <w:color w:val="000000"/>
          <w:sz w:val="24"/>
          <w:szCs w:val="24"/>
        </w:rPr>
        <w:t xml:space="preserve"> (2010) observed that most of the literature concerning UDL is based on expert opinion and praxis. Thormann (2013a, 2013b) conducted research that provides some evidence that students view UDL strategies as useful in their online learning experience. As an instructor, she also found that using alternative formats to present material increased the preparation time as well as the amount of time it took to evaluate assignments. </w:t>
      </w:r>
    </w:p>
    <w:p w:rsidR="0035431C" w:rsidRDefault="0035431C" w:rsidP="0035431C">
      <w:pPr>
        <w:spacing w:after="0" w:line="480" w:lineRule="auto"/>
        <w:ind w:firstLine="708"/>
        <w:rPr>
          <w:rFonts w:ascii="Times New Roman" w:eastAsia="Times New Roman" w:hAnsi="Times New Roman" w:cs="Times New Roman"/>
          <w:sz w:val="24"/>
          <w:szCs w:val="24"/>
        </w:rPr>
      </w:pPr>
      <w:r w:rsidRPr="002172E5">
        <w:rPr>
          <w:rFonts w:ascii="Times New Roman" w:hAnsi="Times New Roman" w:cs="Times New Roman"/>
          <w:color w:val="000000"/>
          <w:sz w:val="24"/>
          <w:szCs w:val="24"/>
        </w:rPr>
        <w:t xml:space="preserve">Another aspect that is embedded in the UDL approach that emerged was that there is a relationship between students’ preferred learning styles and their use of alternative formats. Mohr, </w:t>
      </w:r>
      <w:proofErr w:type="spellStart"/>
      <w:r w:rsidRPr="002172E5">
        <w:rPr>
          <w:rFonts w:ascii="Times New Roman" w:eastAsia="Times New Roman" w:hAnsi="Times New Roman" w:cs="Times New Roman"/>
          <w:sz w:val="24"/>
          <w:szCs w:val="24"/>
        </w:rPr>
        <w:t>Holtbrügge</w:t>
      </w:r>
      <w:proofErr w:type="spellEnd"/>
      <w:r w:rsidRPr="002172E5">
        <w:rPr>
          <w:rFonts w:ascii="Times New Roman" w:eastAsia="Times New Roman" w:hAnsi="Times New Roman" w:cs="Times New Roman"/>
          <w:sz w:val="24"/>
          <w:szCs w:val="24"/>
        </w:rPr>
        <w:t xml:space="preserve"> and Berg</w:t>
      </w:r>
      <w:r w:rsidRPr="002172E5">
        <w:rPr>
          <w:rFonts w:ascii="Times New Roman" w:hAnsi="Times New Roman" w:cs="Times New Roman"/>
          <w:color w:val="000000"/>
          <w:sz w:val="24"/>
          <w:szCs w:val="24"/>
        </w:rPr>
        <w:t xml:space="preserve"> (2012) used Kolb’s (1984) learning style inventory to find out </w:t>
      </w:r>
      <w:r w:rsidRPr="002172E5">
        <w:rPr>
          <w:rFonts w:ascii="Times New Roman" w:hAnsi="Times New Roman" w:cs="Times New Roman"/>
          <w:color w:val="000000"/>
          <w:sz w:val="24"/>
          <w:szCs w:val="24"/>
        </w:rPr>
        <w:lastRenderedPageBreak/>
        <w:t>how students perceived various e-learning methods. They concluded that “…</w:t>
      </w:r>
      <w:r w:rsidRPr="002172E5">
        <w:rPr>
          <w:rFonts w:ascii="Times New Roman" w:hAnsi="Times New Roman" w:cs="Times New Roman"/>
          <w:sz w:val="24"/>
          <w:szCs w:val="24"/>
        </w:rPr>
        <w:t>various forms of e-learning are becoming more and more important…” and their research contributes to the understanding of guiding “…</w:t>
      </w:r>
      <w:r w:rsidRPr="002172E5">
        <w:rPr>
          <w:rFonts w:ascii="Times New Roman" w:eastAsia="Times New Roman" w:hAnsi="Times New Roman" w:cs="Times New Roman"/>
          <w:sz w:val="24"/>
          <w:szCs w:val="24"/>
        </w:rPr>
        <w:t>educators to adjust the choice of e-learning tools in their teaching to make sure that learners fully benefit from e-learning.” Findings of a study concerning students’ selection of an online versus face-to face course based on learning styles showed there was no statistically significant difference (</w:t>
      </w:r>
      <w:proofErr w:type="spellStart"/>
      <w:r w:rsidRPr="002172E5">
        <w:rPr>
          <w:rFonts w:ascii="Times New Roman" w:eastAsia="Times New Roman" w:hAnsi="Times New Roman" w:cs="Times New Roman"/>
          <w:sz w:val="24"/>
          <w:szCs w:val="24"/>
        </w:rPr>
        <w:t>Zacharis</w:t>
      </w:r>
      <w:proofErr w:type="spellEnd"/>
      <w:r w:rsidRPr="002172E5">
        <w:rPr>
          <w:rFonts w:ascii="Times New Roman" w:eastAsia="Times New Roman" w:hAnsi="Times New Roman" w:cs="Times New Roman"/>
          <w:sz w:val="24"/>
          <w:szCs w:val="24"/>
        </w:rPr>
        <w:t xml:space="preserve">, 2011). This study also found no difference in course performance. </w:t>
      </w:r>
      <w:proofErr w:type="spellStart"/>
      <w:r w:rsidRPr="002172E5">
        <w:rPr>
          <w:rFonts w:ascii="Times New Roman" w:eastAsia="Times New Roman" w:hAnsi="Times New Roman" w:cs="Times New Roman"/>
          <w:sz w:val="24"/>
          <w:szCs w:val="24"/>
        </w:rPr>
        <w:t>Zacharis</w:t>
      </w:r>
      <w:proofErr w:type="spellEnd"/>
      <w:r w:rsidRPr="002172E5">
        <w:rPr>
          <w:rFonts w:ascii="Times New Roman" w:eastAsia="Times New Roman" w:hAnsi="Times New Roman" w:cs="Times New Roman"/>
          <w:sz w:val="24"/>
          <w:szCs w:val="24"/>
        </w:rPr>
        <w:t xml:space="preserve"> indicated that in both versions of the course, learning activities were varied. Using the </w:t>
      </w:r>
      <w:r w:rsidRPr="002172E5">
        <w:rPr>
          <w:rFonts w:ascii="Times New Roman" w:hAnsi="Times New Roman" w:cs="Times New Roman"/>
          <w:sz w:val="24"/>
          <w:szCs w:val="24"/>
        </w:rPr>
        <w:t>Felder-</w:t>
      </w:r>
      <w:proofErr w:type="spellStart"/>
      <w:r w:rsidRPr="002172E5">
        <w:rPr>
          <w:rFonts w:ascii="Times New Roman" w:hAnsi="Times New Roman" w:cs="Times New Roman"/>
          <w:sz w:val="24"/>
          <w:szCs w:val="24"/>
        </w:rPr>
        <w:t>Soloman’s</w:t>
      </w:r>
      <w:proofErr w:type="spellEnd"/>
      <w:r w:rsidRPr="002172E5">
        <w:rPr>
          <w:rFonts w:ascii="Times New Roman" w:hAnsi="Times New Roman" w:cs="Times New Roman"/>
          <w:sz w:val="24"/>
          <w:szCs w:val="24"/>
        </w:rPr>
        <w:t xml:space="preserve"> learning style inventory, Saeed, </w:t>
      </w:r>
      <w:r w:rsidRPr="002172E5">
        <w:rPr>
          <w:rFonts w:ascii="Times New Roman" w:eastAsia="Times New Roman" w:hAnsi="Times New Roman" w:cs="Times New Roman"/>
          <w:sz w:val="24"/>
          <w:szCs w:val="24"/>
        </w:rPr>
        <w:t xml:space="preserve">Yun Yang and </w:t>
      </w:r>
      <w:proofErr w:type="spellStart"/>
      <w:r w:rsidRPr="002172E5">
        <w:rPr>
          <w:rFonts w:ascii="Times New Roman" w:eastAsia="Times New Roman" w:hAnsi="Times New Roman" w:cs="Times New Roman"/>
          <w:sz w:val="24"/>
          <w:szCs w:val="24"/>
        </w:rPr>
        <w:t>Sinnappan</w:t>
      </w:r>
      <w:proofErr w:type="spellEnd"/>
      <w:r w:rsidRPr="002172E5">
        <w:rPr>
          <w:rFonts w:ascii="Times New Roman" w:eastAsia="Times New Roman" w:hAnsi="Times New Roman" w:cs="Times New Roman"/>
          <w:sz w:val="24"/>
          <w:szCs w:val="24"/>
        </w:rPr>
        <w:t xml:space="preserve"> (2009) found that students learning style influenced the instructional technology tool they preferred.</w:t>
      </w:r>
      <w:r>
        <w:rPr>
          <w:rFonts w:ascii="Times New Roman" w:eastAsia="Times New Roman" w:hAnsi="Times New Roman" w:cs="Times New Roman"/>
          <w:sz w:val="24"/>
          <w:szCs w:val="24"/>
        </w:rPr>
        <w:t xml:space="preserve"> </w:t>
      </w:r>
      <w:proofErr w:type="spellStart"/>
      <w:r w:rsidRPr="002172E5">
        <w:rPr>
          <w:rFonts w:ascii="Times New Roman" w:eastAsia="Times New Roman" w:hAnsi="Times New Roman" w:cs="Times New Roman"/>
          <w:sz w:val="24"/>
          <w:szCs w:val="24"/>
        </w:rPr>
        <w:t>Rogowsky</w:t>
      </w:r>
      <w:proofErr w:type="spellEnd"/>
      <w:r w:rsidRPr="002172E5">
        <w:rPr>
          <w:rFonts w:ascii="Times New Roman" w:eastAsia="Times New Roman" w:hAnsi="Times New Roman" w:cs="Times New Roman"/>
          <w:sz w:val="24"/>
          <w:szCs w:val="24"/>
        </w:rPr>
        <w:t xml:space="preserve">, Calhoun &amp; </w:t>
      </w:r>
      <w:proofErr w:type="spellStart"/>
      <w:r w:rsidRPr="002172E5">
        <w:rPr>
          <w:rFonts w:ascii="Times New Roman" w:eastAsia="Times New Roman" w:hAnsi="Times New Roman" w:cs="Times New Roman"/>
          <w:sz w:val="24"/>
          <w:szCs w:val="24"/>
        </w:rPr>
        <w:t>Tallal</w:t>
      </w:r>
      <w:proofErr w:type="spellEnd"/>
      <w:r w:rsidRPr="002172E5">
        <w:rPr>
          <w:rFonts w:ascii="Times New Roman" w:eastAsia="Times New Roman" w:hAnsi="Times New Roman" w:cs="Times New Roman"/>
          <w:sz w:val="24"/>
          <w:szCs w:val="24"/>
        </w:rPr>
        <w:t xml:space="preserve"> (2015) studied the effects of using preferred learning styles (auditory or visual word) with adult learners. They found no statistically significant difference in learning aptitude. The results of these studies are mixed. This may be in part due to the using different instruments to assess learning styles.</w:t>
      </w:r>
    </w:p>
    <w:p w:rsidR="0035431C" w:rsidRPr="00372816" w:rsidRDefault="0035431C" w:rsidP="0035431C">
      <w:pPr>
        <w:spacing w:after="0" w:line="480" w:lineRule="auto"/>
        <w:rPr>
          <w:rFonts w:ascii="Times New Roman" w:hAnsi="Times New Roman" w:cs="Times New Roman"/>
          <w:color w:val="000000"/>
          <w:sz w:val="24"/>
          <w:szCs w:val="24"/>
        </w:rPr>
      </w:pPr>
      <w:r w:rsidRPr="00980AB4">
        <w:rPr>
          <w:rFonts w:ascii="Times New Roman" w:hAnsi="Times New Roman" w:cs="Times New Roman"/>
          <w:color w:val="000000"/>
          <w:sz w:val="24"/>
          <w:szCs w:val="24"/>
        </w:rPr>
        <w:t>For over two decades U.S. schools and universities must comply with laws that require access to education including access by those students who have print disabilities (</w:t>
      </w:r>
      <w:proofErr w:type="spellStart"/>
      <w:r w:rsidRPr="00980AB4">
        <w:rPr>
          <w:rFonts w:ascii="Times New Roman" w:hAnsi="Times New Roman" w:cs="Times New Roman"/>
          <w:color w:val="000000"/>
          <w:sz w:val="24"/>
          <w:szCs w:val="24"/>
        </w:rPr>
        <w:t>Senge</w:t>
      </w:r>
      <w:proofErr w:type="spellEnd"/>
      <w:r w:rsidRPr="00980AB4">
        <w:rPr>
          <w:rFonts w:ascii="Times New Roman" w:hAnsi="Times New Roman" w:cs="Times New Roman"/>
          <w:color w:val="000000"/>
          <w:sz w:val="24"/>
          <w:szCs w:val="24"/>
        </w:rPr>
        <w:t xml:space="preserve"> &amp; Dote-Kwan, 1995). Online educators generally agree that providing content in multiple formats can address various student learning styles (Thormann &amp; Zimmerman, 2012</w:t>
      </w:r>
      <w:proofErr w:type="gramStart"/>
      <w:r w:rsidRPr="00980AB4">
        <w:rPr>
          <w:rFonts w:ascii="Times New Roman" w:hAnsi="Times New Roman" w:cs="Times New Roman"/>
          <w:color w:val="000000"/>
          <w:sz w:val="24"/>
          <w:szCs w:val="24"/>
        </w:rPr>
        <w:t>;Vasquez</w:t>
      </w:r>
      <w:proofErr w:type="gramEnd"/>
      <w:r w:rsidRPr="00980AB4">
        <w:rPr>
          <w:rFonts w:ascii="Times New Roman" w:hAnsi="Times New Roman" w:cs="Times New Roman"/>
          <w:color w:val="000000"/>
          <w:sz w:val="24"/>
          <w:szCs w:val="24"/>
        </w:rPr>
        <w:t>, 2005) Earl (2013) conducted a study to assess student views about “short-text assignment formats include abstracts, magazine articles, pamphlets, letters, poems or posters.” Students found that this type of assignments provided variety, possibilities to be creative and potentially useful.</w:t>
      </w:r>
      <w:r w:rsidRPr="00372816">
        <w:rPr>
          <w:rFonts w:ascii="Times New Roman" w:hAnsi="Times New Roman" w:cs="Times New Roman"/>
          <w:color w:val="000000"/>
          <w:sz w:val="24"/>
          <w:szCs w:val="24"/>
        </w:rPr>
        <w:t xml:space="preserve"> </w:t>
      </w:r>
    </w:p>
    <w:p w:rsidR="0035431C" w:rsidRPr="002172E5" w:rsidRDefault="0035431C" w:rsidP="0035431C">
      <w:pPr>
        <w:spacing w:after="0" w:line="480" w:lineRule="auto"/>
        <w:ind w:firstLine="708"/>
        <w:rPr>
          <w:rFonts w:ascii="Times New Roman" w:hAnsi="Times New Roman" w:cs="Times New Roman"/>
          <w:color w:val="000000"/>
          <w:sz w:val="24"/>
          <w:szCs w:val="24"/>
        </w:rPr>
      </w:pPr>
      <w:r w:rsidRPr="002172E5">
        <w:rPr>
          <w:rFonts w:ascii="Times New Roman" w:hAnsi="Times New Roman" w:cs="Times New Roman"/>
          <w:color w:val="000000"/>
          <w:sz w:val="24"/>
          <w:szCs w:val="24"/>
        </w:rPr>
        <w:t xml:space="preserve">This study addresses the need to have more research based evidence of whether or not alternative formats for resources and assignment submission are used by students and if these strategies are perceived by students as helpful in the learning process. </w:t>
      </w:r>
    </w:p>
    <w:p w:rsidR="0035431C" w:rsidRPr="002172E5" w:rsidRDefault="0035431C" w:rsidP="0035431C">
      <w:pPr>
        <w:spacing w:after="0" w:line="480" w:lineRule="auto"/>
        <w:rPr>
          <w:rFonts w:ascii="Times New Roman" w:hAnsi="Times New Roman" w:cs="Times New Roman"/>
          <w:b/>
          <w:color w:val="000000"/>
          <w:sz w:val="24"/>
          <w:szCs w:val="24"/>
        </w:rPr>
      </w:pPr>
      <w:r w:rsidRPr="002172E5">
        <w:rPr>
          <w:rFonts w:ascii="Times New Roman" w:hAnsi="Times New Roman" w:cs="Times New Roman"/>
          <w:b/>
          <w:color w:val="000000"/>
          <w:sz w:val="24"/>
          <w:szCs w:val="24"/>
        </w:rPr>
        <w:t>Research questions</w:t>
      </w:r>
    </w:p>
    <w:p w:rsidR="0035431C" w:rsidRPr="002172E5" w:rsidRDefault="0035431C" w:rsidP="001228CE">
      <w:pPr>
        <w:spacing w:after="0" w:line="480" w:lineRule="auto"/>
        <w:ind w:firstLine="720"/>
        <w:rPr>
          <w:rFonts w:ascii="Times New Roman" w:hAnsi="Times New Roman" w:cs="Times New Roman"/>
          <w:color w:val="000000"/>
          <w:sz w:val="24"/>
          <w:szCs w:val="24"/>
        </w:rPr>
      </w:pPr>
      <w:r w:rsidRPr="002172E5">
        <w:rPr>
          <w:rFonts w:ascii="Times New Roman" w:hAnsi="Times New Roman" w:cs="Times New Roman"/>
          <w:color w:val="000000"/>
          <w:sz w:val="24"/>
          <w:szCs w:val="24"/>
        </w:rPr>
        <w:lastRenderedPageBreak/>
        <w:t>We wanted to assess preferences regarding use of alternative formats by graduate students who were enrolled in online courses. Our research questions include the following:</w:t>
      </w:r>
    </w:p>
    <w:p w:rsidR="0035431C" w:rsidRPr="002172E5" w:rsidRDefault="0035431C" w:rsidP="0035431C">
      <w:pPr>
        <w:pStyle w:val="ListParagraph"/>
        <w:numPr>
          <w:ilvl w:val="0"/>
          <w:numId w:val="1"/>
        </w:numPr>
        <w:spacing w:after="0" w:line="480" w:lineRule="auto"/>
        <w:rPr>
          <w:rFonts w:ascii="Times New Roman" w:eastAsia="Times New Roman" w:hAnsi="Times New Roman" w:cs="Times New Roman"/>
          <w:sz w:val="24"/>
          <w:szCs w:val="24"/>
        </w:rPr>
      </w:pPr>
      <w:r w:rsidRPr="002172E5">
        <w:rPr>
          <w:rFonts w:ascii="Times New Roman" w:eastAsia="Times New Roman" w:hAnsi="Times New Roman" w:cs="Times New Roman"/>
          <w:sz w:val="24"/>
          <w:szCs w:val="24"/>
        </w:rPr>
        <w:t>Which alternative formats do online students prefer to use to learn content?</w:t>
      </w:r>
      <w:r>
        <w:rPr>
          <w:rFonts w:ascii="Times New Roman" w:eastAsia="Times New Roman" w:hAnsi="Times New Roman" w:cs="Times New Roman"/>
          <w:sz w:val="24"/>
          <w:szCs w:val="24"/>
        </w:rPr>
        <w:t xml:space="preserve"> </w:t>
      </w:r>
      <w:r w:rsidRPr="002172E5">
        <w:rPr>
          <w:rFonts w:ascii="Times New Roman" w:eastAsia="Times New Roman" w:hAnsi="Times New Roman" w:cs="Times New Roman"/>
          <w:sz w:val="24"/>
          <w:szCs w:val="24"/>
        </w:rPr>
        <w:t>Why?</w:t>
      </w:r>
    </w:p>
    <w:p w:rsidR="0035431C" w:rsidRPr="002172E5" w:rsidRDefault="0035431C" w:rsidP="0035431C">
      <w:pPr>
        <w:pStyle w:val="ListParagraph"/>
        <w:numPr>
          <w:ilvl w:val="0"/>
          <w:numId w:val="1"/>
        </w:numPr>
        <w:spacing w:after="0" w:line="480" w:lineRule="auto"/>
        <w:rPr>
          <w:rFonts w:ascii="Times New Roman" w:eastAsia="Times New Roman" w:hAnsi="Times New Roman" w:cs="Times New Roman"/>
          <w:sz w:val="24"/>
          <w:szCs w:val="24"/>
        </w:rPr>
      </w:pPr>
      <w:r w:rsidRPr="002172E5">
        <w:rPr>
          <w:rFonts w:ascii="Times New Roman" w:eastAsia="Times New Roman" w:hAnsi="Times New Roman" w:cs="Times New Roman"/>
          <w:sz w:val="24"/>
          <w:szCs w:val="24"/>
        </w:rPr>
        <w:t>Is there a relationship between the students’ preferences about alternative formats and the course content?</w:t>
      </w:r>
    </w:p>
    <w:p w:rsidR="0035431C" w:rsidRPr="002172E5" w:rsidRDefault="0035431C" w:rsidP="0035431C">
      <w:pPr>
        <w:pStyle w:val="ListParagraph"/>
        <w:numPr>
          <w:ilvl w:val="0"/>
          <w:numId w:val="1"/>
        </w:numPr>
        <w:spacing w:after="0" w:line="480" w:lineRule="auto"/>
        <w:rPr>
          <w:rFonts w:ascii="Times New Roman" w:eastAsia="Times New Roman" w:hAnsi="Times New Roman" w:cs="Times New Roman"/>
          <w:sz w:val="24"/>
          <w:szCs w:val="24"/>
        </w:rPr>
      </w:pPr>
      <w:r w:rsidRPr="002172E5">
        <w:rPr>
          <w:rFonts w:ascii="Times New Roman" w:eastAsia="Times New Roman" w:hAnsi="Times New Roman" w:cs="Times New Roman"/>
          <w:sz w:val="24"/>
          <w:szCs w:val="24"/>
        </w:rPr>
        <w:t xml:space="preserve">Which alternative formats do students view more frequently? </w:t>
      </w:r>
    </w:p>
    <w:p w:rsidR="0035431C" w:rsidRPr="002172E5" w:rsidRDefault="0035431C" w:rsidP="0035431C">
      <w:pPr>
        <w:pStyle w:val="ListParagraph"/>
        <w:numPr>
          <w:ilvl w:val="0"/>
          <w:numId w:val="1"/>
        </w:numPr>
        <w:spacing w:after="0" w:line="480" w:lineRule="auto"/>
        <w:rPr>
          <w:rFonts w:ascii="Times New Roman" w:eastAsia="Times New Roman" w:hAnsi="Times New Roman" w:cs="Times New Roman"/>
          <w:sz w:val="24"/>
          <w:szCs w:val="24"/>
        </w:rPr>
      </w:pPr>
      <w:r w:rsidRPr="002172E5">
        <w:rPr>
          <w:rFonts w:ascii="Times New Roman" w:eastAsia="Times New Roman" w:hAnsi="Times New Roman" w:cs="Times New Roman"/>
          <w:sz w:val="24"/>
          <w:szCs w:val="24"/>
        </w:rPr>
        <w:t xml:space="preserve">When given the option to use alternative formats for submitting assignments what do students choose to do? </w:t>
      </w:r>
    </w:p>
    <w:p w:rsidR="0035431C" w:rsidRPr="002172E5" w:rsidRDefault="0035431C" w:rsidP="001228CE">
      <w:pPr>
        <w:spacing w:after="0" w:line="480" w:lineRule="auto"/>
        <w:ind w:firstLine="720"/>
        <w:rPr>
          <w:rFonts w:ascii="Times New Roman" w:hAnsi="Times New Roman" w:cs="Times New Roman"/>
          <w:sz w:val="24"/>
          <w:szCs w:val="24"/>
        </w:rPr>
      </w:pPr>
      <w:r w:rsidRPr="002172E5">
        <w:rPr>
          <w:rFonts w:ascii="Times New Roman" w:eastAsia="Times New Roman" w:hAnsi="Times New Roman" w:cs="Times New Roman"/>
          <w:sz w:val="24"/>
          <w:szCs w:val="24"/>
        </w:rPr>
        <w:t>Based on UDL principles, different formats were selected to deliver course content in multiple ways and students were allowed to submit their assignments in alternative formats. We did not incorporate all UDL principles in this study but only focused on use of alternative formats for directions, overviews and content.</w:t>
      </w:r>
      <w:r>
        <w:rPr>
          <w:rFonts w:ascii="Times New Roman" w:eastAsia="Times New Roman" w:hAnsi="Times New Roman" w:cs="Times New Roman"/>
          <w:sz w:val="24"/>
          <w:szCs w:val="24"/>
        </w:rPr>
        <w:t xml:space="preserve"> </w:t>
      </w:r>
      <w:r w:rsidRPr="002172E5">
        <w:rPr>
          <w:rFonts w:ascii="Times New Roman" w:eastAsia="Times New Roman" w:hAnsi="Times New Roman" w:cs="Times New Roman"/>
          <w:sz w:val="24"/>
          <w:szCs w:val="24"/>
        </w:rPr>
        <w:t xml:space="preserve">This study was conducted to help build research based evidence to the claims that UDL principles such as use of alternative formats are beneficial for students with and without special needs. </w:t>
      </w:r>
      <w:r w:rsidRPr="002172E5">
        <w:rPr>
          <w:rFonts w:ascii="Times New Roman" w:hAnsi="Times New Roman" w:cs="Times New Roman"/>
          <w:sz w:val="24"/>
          <w:szCs w:val="24"/>
        </w:rPr>
        <w:t>The idea of using alternative formats</w:t>
      </w:r>
      <w:r>
        <w:rPr>
          <w:rFonts w:ascii="Times New Roman" w:hAnsi="Times New Roman" w:cs="Times New Roman"/>
          <w:sz w:val="24"/>
          <w:szCs w:val="24"/>
        </w:rPr>
        <w:t xml:space="preserve"> </w:t>
      </w:r>
      <w:r w:rsidRPr="002172E5">
        <w:rPr>
          <w:rFonts w:ascii="Times New Roman" w:hAnsi="Times New Roman" w:cs="Times New Roman"/>
          <w:sz w:val="24"/>
          <w:szCs w:val="24"/>
        </w:rPr>
        <w:t xml:space="preserve">is not new </w:t>
      </w:r>
      <w:r w:rsidRPr="002172E5">
        <w:rPr>
          <w:rFonts w:ascii="Times New Roman" w:eastAsia="Times New Roman" w:hAnsi="Times New Roman" w:cs="Times New Roman"/>
          <w:sz w:val="24"/>
          <w:szCs w:val="24"/>
        </w:rPr>
        <w:t>(Thormann &amp; Zimmerman, 2012</w:t>
      </w:r>
      <w:proofErr w:type="gramStart"/>
      <w:r w:rsidRPr="002172E5">
        <w:rPr>
          <w:rFonts w:ascii="Times New Roman" w:eastAsia="Times New Roman" w:hAnsi="Times New Roman" w:cs="Times New Roman"/>
          <w:sz w:val="24"/>
          <w:szCs w:val="24"/>
        </w:rPr>
        <w:t>;Vasquez</w:t>
      </w:r>
      <w:proofErr w:type="gramEnd"/>
      <w:r w:rsidRPr="002172E5">
        <w:rPr>
          <w:rFonts w:ascii="Times New Roman" w:eastAsia="Times New Roman" w:hAnsi="Times New Roman" w:cs="Times New Roman"/>
          <w:sz w:val="24"/>
          <w:szCs w:val="24"/>
        </w:rPr>
        <w:t>, 2005; )</w:t>
      </w:r>
      <w:r>
        <w:rPr>
          <w:rFonts w:ascii="Times New Roman" w:eastAsia="Times New Roman" w:hAnsi="Times New Roman" w:cs="Times New Roman"/>
          <w:sz w:val="24"/>
          <w:szCs w:val="24"/>
        </w:rPr>
        <w:t>,</w:t>
      </w:r>
      <w:r w:rsidRPr="002172E5">
        <w:rPr>
          <w:rFonts w:ascii="Times New Roman" w:eastAsia="Times New Roman" w:hAnsi="Times New Roman" w:cs="Times New Roman"/>
          <w:sz w:val="24"/>
          <w:szCs w:val="24"/>
        </w:rPr>
        <w:t xml:space="preserve"> </w:t>
      </w:r>
      <w:r w:rsidRPr="002172E5">
        <w:rPr>
          <w:rFonts w:ascii="Times New Roman" w:hAnsi="Times New Roman" w:cs="Times New Roman"/>
          <w:sz w:val="24"/>
          <w:szCs w:val="24"/>
        </w:rPr>
        <w:t xml:space="preserve">however very few studies have been </w:t>
      </w:r>
      <w:r>
        <w:rPr>
          <w:rFonts w:ascii="Times New Roman" w:hAnsi="Times New Roman" w:cs="Times New Roman"/>
          <w:sz w:val="24"/>
          <w:szCs w:val="24"/>
        </w:rPr>
        <w:t>conducted</w:t>
      </w:r>
      <w:r w:rsidRPr="002172E5">
        <w:rPr>
          <w:rFonts w:ascii="Times New Roman" w:hAnsi="Times New Roman" w:cs="Times New Roman"/>
          <w:sz w:val="24"/>
          <w:szCs w:val="24"/>
        </w:rPr>
        <w:t xml:space="preserve"> from the student’s perspective. </w:t>
      </w:r>
    </w:p>
    <w:p w:rsidR="0035431C" w:rsidRPr="002172E5" w:rsidRDefault="0035431C" w:rsidP="0035431C">
      <w:pPr>
        <w:spacing w:after="0" w:line="480" w:lineRule="auto"/>
        <w:rPr>
          <w:rFonts w:ascii="Times New Roman" w:eastAsia="Times New Roman" w:hAnsi="Times New Roman" w:cs="Times New Roman"/>
          <w:b/>
          <w:sz w:val="24"/>
          <w:szCs w:val="24"/>
        </w:rPr>
      </w:pPr>
      <w:r w:rsidRPr="002172E5">
        <w:rPr>
          <w:rFonts w:ascii="Times New Roman" w:eastAsia="Times New Roman" w:hAnsi="Times New Roman" w:cs="Times New Roman"/>
          <w:b/>
          <w:sz w:val="24"/>
          <w:szCs w:val="24"/>
        </w:rPr>
        <w:t>Methodology</w:t>
      </w:r>
    </w:p>
    <w:p w:rsidR="0035431C" w:rsidRPr="002172E5" w:rsidRDefault="0035431C" w:rsidP="0035431C">
      <w:pPr>
        <w:spacing w:after="0" w:line="480" w:lineRule="auto"/>
        <w:ind w:firstLine="708"/>
        <w:rPr>
          <w:rFonts w:ascii="Times New Roman" w:eastAsia="Times New Roman" w:hAnsi="Times New Roman" w:cs="Times New Roman"/>
          <w:b/>
          <w:sz w:val="24"/>
          <w:szCs w:val="24"/>
        </w:rPr>
      </w:pPr>
      <w:r w:rsidRPr="002172E5">
        <w:rPr>
          <w:rFonts w:ascii="Times New Roman" w:eastAsia="Times New Roman" w:hAnsi="Times New Roman" w:cs="Times New Roman"/>
          <w:b/>
          <w:sz w:val="24"/>
          <w:szCs w:val="24"/>
        </w:rPr>
        <w:t>Setting</w:t>
      </w:r>
      <w:r>
        <w:rPr>
          <w:rFonts w:ascii="Times New Roman" w:eastAsia="Times New Roman" w:hAnsi="Times New Roman" w:cs="Times New Roman"/>
          <w:b/>
          <w:sz w:val="24"/>
          <w:szCs w:val="24"/>
        </w:rPr>
        <w:t>.</w:t>
      </w:r>
    </w:p>
    <w:p w:rsidR="0035431C" w:rsidRPr="002172E5" w:rsidRDefault="0035431C" w:rsidP="0035431C">
      <w:pPr>
        <w:spacing w:after="0" w:line="480" w:lineRule="auto"/>
        <w:ind w:firstLine="708"/>
        <w:rPr>
          <w:rFonts w:ascii="Times New Roman" w:hAnsi="Times New Roman" w:cs="Times New Roman"/>
          <w:sz w:val="24"/>
          <w:szCs w:val="24"/>
        </w:rPr>
      </w:pPr>
      <w:r w:rsidRPr="002172E5">
        <w:rPr>
          <w:rFonts w:ascii="Times New Roman" w:eastAsia="Times New Roman" w:hAnsi="Times New Roman" w:cs="Times New Roman"/>
          <w:sz w:val="24"/>
          <w:szCs w:val="24"/>
        </w:rPr>
        <w:t xml:space="preserve">This research was conducted in two eight week online courses offered to graduate students in the fall of 2014 and spring 2015. The 2014 course was ECOMP 6204 </w:t>
      </w:r>
      <w:r w:rsidRPr="002172E5">
        <w:rPr>
          <w:rFonts w:ascii="Times New Roman" w:hAnsi="Times New Roman" w:cs="Times New Roman"/>
          <w:i/>
          <w:sz w:val="24"/>
          <w:szCs w:val="24"/>
        </w:rPr>
        <w:t>Online Teaching: Course Design, Development, and Strategies,</w:t>
      </w:r>
      <w:r w:rsidRPr="002172E5">
        <w:rPr>
          <w:rFonts w:ascii="Times New Roman" w:hAnsi="Times New Roman" w:cs="Times New Roman"/>
          <w:sz w:val="24"/>
          <w:szCs w:val="24"/>
        </w:rPr>
        <w:t xml:space="preserve"> which is the capstone course in a 5 course Advanced Professional Certificate in Online Teaching</w:t>
      </w:r>
      <w:r w:rsidRPr="002172E5">
        <w:rPr>
          <w:rFonts w:ascii="Times New Roman" w:hAnsi="Times New Roman" w:cs="Times New Roman"/>
          <w:b/>
          <w:sz w:val="24"/>
          <w:szCs w:val="24"/>
        </w:rPr>
        <w:t>.</w:t>
      </w:r>
      <w:r>
        <w:rPr>
          <w:rFonts w:ascii="Times New Roman" w:hAnsi="Times New Roman" w:cs="Times New Roman"/>
          <w:b/>
          <w:sz w:val="24"/>
          <w:szCs w:val="24"/>
        </w:rPr>
        <w:t xml:space="preserve"> </w:t>
      </w:r>
      <w:r w:rsidRPr="002172E5">
        <w:rPr>
          <w:rFonts w:ascii="Times New Roman" w:hAnsi="Times New Roman" w:cs="Times New Roman"/>
          <w:sz w:val="24"/>
          <w:szCs w:val="24"/>
        </w:rPr>
        <w:t xml:space="preserve">This course provides the opportunity to synthesize components of online teaching by involving participants in the development of an online course. Content and age appropriate online activities and strategies that engage future students are studied and developed. Educational theory, best practices in </w:t>
      </w:r>
      <w:r w:rsidRPr="002172E5">
        <w:rPr>
          <w:rFonts w:ascii="Times New Roman" w:hAnsi="Times New Roman" w:cs="Times New Roman"/>
          <w:sz w:val="24"/>
          <w:szCs w:val="24"/>
        </w:rPr>
        <w:lastRenderedPageBreak/>
        <w:t>online learning, principles of Universal Design for Learning (UDL) and use of emerging technologies are researched, analyzed and used to produce online lessons that are viable and engage students in authentic learning.</w:t>
      </w:r>
    </w:p>
    <w:p w:rsidR="0035431C" w:rsidRPr="002172E5" w:rsidRDefault="0035431C" w:rsidP="0035431C">
      <w:pPr>
        <w:spacing w:after="0" w:line="480" w:lineRule="auto"/>
        <w:ind w:firstLine="708"/>
        <w:rPr>
          <w:rFonts w:ascii="Times New Roman" w:hAnsi="Times New Roman" w:cs="Times New Roman"/>
          <w:sz w:val="24"/>
          <w:szCs w:val="24"/>
        </w:rPr>
      </w:pPr>
      <w:r w:rsidRPr="002172E5">
        <w:rPr>
          <w:rFonts w:ascii="Times New Roman" w:hAnsi="Times New Roman" w:cs="Times New Roman"/>
          <w:sz w:val="24"/>
          <w:szCs w:val="24"/>
        </w:rPr>
        <w:t>T</w:t>
      </w:r>
      <w:r w:rsidRPr="002172E5">
        <w:rPr>
          <w:rFonts w:ascii="Times New Roman" w:eastAsia="Times New Roman" w:hAnsi="Times New Roman" w:cs="Times New Roman"/>
          <w:sz w:val="24"/>
          <w:szCs w:val="24"/>
        </w:rPr>
        <w:t xml:space="preserve">he spring 2015 course was ECOMP 6201 </w:t>
      </w:r>
      <w:r w:rsidRPr="002172E5">
        <w:rPr>
          <w:rFonts w:ascii="Times New Roman" w:hAnsi="Times New Roman" w:cs="Times New Roman"/>
          <w:i/>
          <w:sz w:val="24"/>
          <w:szCs w:val="24"/>
        </w:rPr>
        <w:t>Online Teaching: Introduction to Design and Practice</w:t>
      </w:r>
      <w:r w:rsidRPr="002172E5">
        <w:rPr>
          <w:rFonts w:ascii="Times New Roman" w:hAnsi="Times New Roman" w:cs="Times New Roman"/>
          <w:sz w:val="24"/>
          <w:szCs w:val="24"/>
        </w:rPr>
        <w:t>,</w:t>
      </w:r>
      <w:r w:rsidRPr="002172E5">
        <w:rPr>
          <w:rFonts w:ascii="Times New Roman" w:hAnsi="Times New Roman" w:cs="Times New Roman"/>
          <w:b/>
          <w:sz w:val="24"/>
          <w:szCs w:val="24"/>
        </w:rPr>
        <w:t xml:space="preserve"> </w:t>
      </w:r>
      <w:r w:rsidRPr="002172E5">
        <w:rPr>
          <w:rFonts w:ascii="Times New Roman" w:hAnsi="Times New Roman" w:cs="Times New Roman"/>
          <w:sz w:val="24"/>
          <w:szCs w:val="24"/>
        </w:rPr>
        <w:t>the first course in the certificate sequence</w:t>
      </w:r>
      <w:r w:rsidRPr="002172E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2172E5">
        <w:rPr>
          <w:rFonts w:ascii="Times New Roman" w:hAnsi="Times New Roman" w:cs="Times New Roman"/>
          <w:sz w:val="24"/>
          <w:szCs w:val="24"/>
        </w:rPr>
        <w:t>This course is designed to introduce online teaching to educators.</w:t>
      </w:r>
      <w:r>
        <w:rPr>
          <w:rFonts w:ascii="Times New Roman" w:hAnsi="Times New Roman" w:cs="Times New Roman"/>
          <w:sz w:val="24"/>
          <w:szCs w:val="24"/>
        </w:rPr>
        <w:t xml:space="preserve"> </w:t>
      </w:r>
      <w:r w:rsidRPr="002172E5">
        <w:rPr>
          <w:rFonts w:ascii="Times New Roman" w:hAnsi="Times New Roman" w:cs="Times New Roman"/>
          <w:sz w:val="24"/>
          <w:szCs w:val="24"/>
        </w:rPr>
        <w:t>Using a constructivist learning approach, we explore the pedagogy and best practices for teaching and learning online. Helping students assess their readiness to learn online and addressing needs of diverse learners are investigated.</w:t>
      </w:r>
      <w:r>
        <w:rPr>
          <w:rFonts w:ascii="Times New Roman" w:hAnsi="Times New Roman" w:cs="Times New Roman"/>
          <w:sz w:val="24"/>
          <w:szCs w:val="24"/>
        </w:rPr>
        <w:t xml:space="preserve"> </w:t>
      </w:r>
      <w:r w:rsidRPr="002172E5">
        <w:rPr>
          <w:rFonts w:ascii="Times New Roman" w:hAnsi="Times New Roman" w:cs="Times New Roman"/>
          <w:sz w:val="24"/>
          <w:szCs w:val="24"/>
        </w:rPr>
        <w:t>An understanding of professional standards and using various online tools are gained. Solutions for building community and facilitating discussions are practiced to keep students motivated to produce quality work in the online environment.</w:t>
      </w:r>
    </w:p>
    <w:p w:rsidR="0035431C" w:rsidRPr="002172E5" w:rsidRDefault="0035431C" w:rsidP="0035431C">
      <w:pPr>
        <w:spacing w:after="0" w:line="480" w:lineRule="auto"/>
        <w:ind w:firstLine="708"/>
        <w:rPr>
          <w:rFonts w:ascii="Times New Roman" w:eastAsia="Times New Roman" w:hAnsi="Times New Roman" w:cs="Times New Roman"/>
          <w:sz w:val="24"/>
          <w:szCs w:val="24"/>
        </w:rPr>
      </w:pPr>
      <w:r w:rsidRPr="002172E5">
        <w:rPr>
          <w:rFonts w:ascii="Times New Roman" w:eastAsia="Times New Roman" w:hAnsi="Times New Roman" w:cs="Times New Roman"/>
          <w:sz w:val="24"/>
          <w:szCs w:val="24"/>
        </w:rPr>
        <w:t xml:space="preserve">Blackboard was the learning management system (LMS) that was used. </w:t>
      </w:r>
    </w:p>
    <w:p w:rsidR="0035431C" w:rsidRPr="002172E5" w:rsidRDefault="0035431C" w:rsidP="0035431C">
      <w:pPr>
        <w:spacing w:after="0" w:line="480" w:lineRule="auto"/>
        <w:rPr>
          <w:rFonts w:ascii="Times New Roman" w:hAnsi="Times New Roman" w:cs="Times New Roman"/>
          <w:color w:val="000000"/>
          <w:sz w:val="24"/>
          <w:szCs w:val="24"/>
        </w:rPr>
      </w:pPr>
      <w:r w:rsidRPr="002172E5">
        <w:rPr>
          <w:rFonts w:ascii="Times New Roman" w:hAnsi="Times New Roman" w:cs="Times New Roman"/>
          <w:color w:val="000000"/>
          <w:sz w:val="24"/>
          <w:szCs w:val="24"/>
        </w:rPr>
        <w:t>Chen (2015) wrote “Learning style discusses learners’ personal differences in preferences to receive and process information during instruction (Aragon, Johnson, &amp; Shaik, 2002).”</w:t>
      </w:r>
      <w:r>
        <w:rPr>
          <w:rFonts w:ascii="Times New Roman" w:hAnsi="Times New Roman" w:cs="Times New Roman"/>
          <w:color w:val="000000"/>
          <w:sz w:val="24"/>
          <w:szCs w:val="24"/>
        </w:rPr>
        <w:t xml:space="preserve"> </w:t>
      </w:r>
      <w:r w:rsidRPr="002172E5">
        <w:rPr>
          <w:rFonts w:ascii="Times New Roman" w:hAnsi="Times New Roman" w:cs="Times New Roman"/>
          <w:color w:val="000000"/>
          <w:sz w:val="24"/>
          <w:szCs w:val="24"/>
        </w:rPr>
        <w:t>We use this broad definition of learning style and operationalize it in presenting course content to include various formats including</w:t>
      </w:r>
      <w:r>
        <w:rPr>
          <w:rFonts w:ascii="Times New Roman" w:hAnsi="Times New Roman" w:cs="Times New Roman"/>
          <w:color w:val="000000"/>
          <w:sz w:val="24"/>
          <w:szCs w:val="24"/>
        </w:rPr>
        <w:t xml:space="preserve"> </w:t>
      </w:r>
      <w:r w:rsidRPr="002172E5">
        <w:rPr>
          <w:rFonts w:ascii="Times New Roman" w:hAnsi="Times New Roman" w:cs="Times New Roman"/>
          <w:color w:val="000000"/>
          <w:sz w:val="24"/>
          <w:szCs w:val="24"/>
        </w:rPr>
        <w:t>text, PowerPoint with voiceover (visual and auditory), YouTube videos (visual and auditory) and screencasts. The screencasts used is a video screen capture with audio narration.</w:t>
      </w:r>
    </w:p>
    <w:p w:rsidR="0035431C" w:rsidRPr="002172E5" w:rsidRDefault="0035431C" w:rsidP="0035431C">
      <w:pPr>
        <w:spacing w:after="0" w:line="480" w:lineRule="auto"/>
        <w:ind w:firstLine="708"/>
        <w:rPr>
          <w:rFonts w:ascii="Times New Roman" w:eastAsia="Times New Roman" w:hAnsi="Times New Roman" w:cs="Times New Roman"/>
          <w:sz w:val="24"/>
          <w:szCs w:val="24"/>
        </w:rPr>
      </w:pPr>
      <w:r w:rsidRPr="002172E5">
        <w:rPr>
          <w:rFonts w:ascii="Times New Roman" w:eastAsia="Times New Roman" w:hAnsi="Times New Roman" w:cs="Times New Roman"/>
          <w:sz w:val="24"/>
          <w:szCs w:val="24"/>
        </w:rPr>
        <w:t>The voiceover could be turned on for each slide if the student chose to do so. The voiceover consisted of reading the text on the slides. The PPT text was exactly the same as text only.</w:t>
      </w:r>
      <w:r>
        <w:rPr>
          <w:rFonts w:ascii="Times New Roman" w:eastAsia="Times New Roman" w:hAnsi="Times New Roman" w:cs="Times New Roman"/>
          <w:sz w:val="24"/>
          <w:szCs w:val="24"/>
        </w:rPr>
        <w:t xml:space="preserve"> </w:t>
      </w:r>
      <w:r w:rsidRPr="002172E5">
        <w:rPr>
          <w:rFonts w:ascii="Times New Roman" w:eastAsia="Times New Roman" w:hAnsi="Times New Roman" w:cs="Times New Roman"/>
          <w:sz w:val="24"/>
          <w:szCs w:val="24"/>
        </w:rPr>
        <w:t>An overview of the week was presented in a screencast with a graphical PowerPoint and the instructor reading the text in the fall 2014 course. In the spring 2015 course, both text only and screencast overview formats were offered. Both classes had screencasts but only one had both text and screencasts.</w:t>
      </w:r>
      <w:r>
        <w:rPr>
          <w:rFonts w:ascii="Times New Roman" w:eastAsia="Times New Roman" w:hAnsi="Times New Roman" w:cs="Times New Roman"/>
          <w:sz w:val="24"/>
          <w:szCs w:val="24"/>
        </w:rPr>
        <w:t xml:space="preserve"> </w:t>
      </w:r>
      <w:r w:rsidRPr="002172E5">
        <w:rPr>
          <w:rFonts w:ascii="Times New Roman" w:eastAsia="Times New Roman" w:hAnsi="Times New Roman" w:cs="Times New Roman"/>
          <w:sz w:val="24"/>
          <w:szCs w:val="24"/>
        </w:rPr>
        <w:t>In addition, two resource formats were available</w:t>
      </w:r>
      <w:r w:rsidRPr="002172E5">
        <w:rPr>
          <w:rFonts w:ascii="Times New Roman" w:eastAsia="Times New Roman" w:hAnsi="Times New Roman" w:cs="Times New Roman"/>
          <w:color w:val="FF0000"/>
          <w:sz w:val="24"/>
          <w:szCs w:val="24"/>
        </w:rPr>
        <w:t>;</w:t>
      </w:r>
      <w:r w:rsidRPr="002172E5">
        <w:rPr>
          <w:rFonts w:ascii="Times New Roman" w:eastAsia="Times New Roman" w:hAnsi="Times New Roman" w:cs="Times New Roman"/>
          <w:sz w:val="24"/>
          <w:szCs w:val="24"/>
        </w:rPr>
        <w:t xml:space="preserve"> one with articles relating to the weekly content and the other with YouTube </w:t>
      </w:r>
      <w:r w:rsidRPr="002172E5">
        <w:rPr>
          <w:rFonts w:ascii="Times New Roman" w:eastAsia="Times New Roman" w:hAnsi="Times New Roman" w:cs="Times New Roman"/>
          <w:sz w:val="24"/>
          <w:szCs w:val="24"/>
        </w:rPr>
        <w:lastRenderedPageBreak/>
        <w:t>videos relating to the content. Both articles and videos were selected by the instructor. The YouTube video presentations varied.</w:t>
      </w:r>
      <w:r>
        <w:rPr>
          <w:rFonts w:ascii="Times New Roman" w:eastAsia="Times New Roman" w:hAnsi="Times New Roman" w:cs="Times New Roman"/>
          <w:sz w:val="24"/>
          <w:szCs w:val="24"/>
        </w:rPr>
        <w:t xml:space="preserve"> </w:t>
      </w:r>
      <w:r w:rsidRPr="002172E5">
        <w:rPr>
          <w:rFonts w:ascii="Times New Roman" w:eastAsia="Times New Roman" w:hAnsi="Times New Roman" w:cs="Times New Roman"/>
          <w:sz w:val="24"/>
          <w:szCs w:val="24"/>
        </w:rPr>
        <w:t>For example, some were animations, others were lectures with slides and others were interviews with experts.</w:t>
      </w:r>
      <w:r>
        <w:rPr>
          <w:rFonts w:ascii="Times New Roman" w:eastAsia="Times New Roman" w:hAnsi="Times New Roman" w:cs="Times New Roman"/>
          <w:sz w:val="24"/>
          <w:szCs w:val="24"/>
        </w:rPr>
        <w:t xml:space="preserve"> </w:t>
      </w:r>
      <w:r w:rsidRPr="002172E5">
        <w:rPr>
          <w:rFonts w:ascii="Times New Roman" w:eastAsia="Times New Roman" w:hAnsi="Times New Roman" w:cs="Times New Roman"/>
          <w:sz w:val="24"/>
          <w:szCs w:val="24"/>
        </w:rPr>
        <w:t>Typically for each assignment students were required to read two articles and/or view videos.</w:t>
      </w:r>
      <w:r>
        <w:rPr>
          <w:rFonts w:ascii="Times New Roman" w:eastAsia="Times New Roman" w:hAnsi="Times New Roman" w:cs="Times New Roman"/>
          <w:sz w:val="24"/>
          <w:szCs w:val="24"/>
        </w:rPr>
        <w:t xml:space="preserve"> </w:t>
      </w:r>
      <w:r w:rsidRPr="002172E5">
        <w:rPr>
          <w:rFonts w:ascii="Times New Roman" w:hAnsi="Times New Roman" w:cs="Times New Roman"/>
          <w:sz w:val="24"/>
          <w:szCs w:val="24"/>
        </w:rPr>
        <w:t>Essentially alternative formats presented the same content as the traditional text format.</w:t>
      </w:r>
    </w:p>
    <w:p w:rsidR="0035431C" w:rsidRPr="002172E5" w:rsidRDefault="0035431C" w:rsidP="0035431C">
      <w:pPr>
        <w:spacing w:after="0" w:line="480" w:lineRule="auto"/>
        <w:ind w:firstLine="708"/>
        <w:rPr>
          <w:rFonts w:ascii="Times New Roman" w:hAnsi="Times New Roman" w:cs="Times New Roman"/>
          <w:color w:val="000000"/>
          <w:sz w:val="24"/>
          <w:szCs w:val="24"/>
        </w:rPr>
      </w:pPr>
      <w:r w:rsidRPr="002172E5">
        <w:rPr>
          <w:rFonts w:ascii="Times New Roman" w:eastAsia="Times New Roman" w:hAnsi="Times New Roman" w:cs="Times New Roman"/>
          <w:sz w:val="24"/>
          <w:szCs w:val="24"/>
        </w:rPr>
        <w:t xml:space="preserve">In the first weeks of both the courses the focus was on introductions and ice-breaking activities and thus there were no articles or videos. </w:t>
      </w:r>
    </w:p>
    <w:p w:rsidR="0035431C" w:rsidRPr="002172E5" w:rsidRDefault="0035431C" w:rsidP="0035431C">
      <w:pPr>
        <w:spacing w:after="0" w:line="480" w:lineRule="auto"/>
        <w:ind w:firstLine="708"/>
        <w:rPr>
          <w:rFonts w:ascii="Times New Roman" w:eastAsia="Times New Roman" w:hAnsi="Times New Roman" w:cs="Times New Roman"/>
          <w:sz w:val="24"/>
          <w:szCs w:val="24"/>
        </w:rPr>
      </w:pPr>
      <w:r w:rsidRPr="002172E5">
        <w:rPr>
          <w:rFonts w:ascii="Times New Roman" w:eastAsia="Times New Roman" w:hAnsi="Times New Roman" w:cs="Times New Roman"/>
          <w:sz w:val="24"/>
          <w:szCs w:val="24"/>
        </w:rPr>
        <w:t xml:space="preserve">In addition to presentation of content in alternative formats, students were invited to submit their assignments in any format they chose. This allowed them to use their learning strengths in the assessment process. There were three overarching guidelines to submit assignments in an alternative format. The format that students used needed to be easily accessible to everyone in the class, all components of the assignment needed to be included and APA citations needed to be used. These guidelines were communicated in text, PowerPoint with voiceover and in a one-to- one Skype meeting between the instructor and each student during the first two weeks of the course. During this Skype meeting the instructor also pointed out that assignments and resources were available in alternate formats. </w:t>
      </w:r>
    </w:p>
    <w:p w:rsidR="0035431C" w:rsidRPr="002172E5" w:rsidRDefault="0035431C" w:rsidP="0035431C">
      <w:pPr>
        <w:spacing w:after="0" w:line="480" w:lineRule="auto"/>
        <w:ind w:firstLine="708"/>
        <w:rPr>
          <w:rFonts w:ascii="Times New Roman" w:eastAsia="Times New Roman" w:hAnsi="Times New Roman" w:cs="Times New Roman"/>
          <w:b/>
          <w:sz w:val="24"/>
          <w:szCs w:val="24"/>
        </w:rPr>
      </w:pPr>
      <w:r w:rsidRPr="002172E5">
        <w:rPr>
          <w:rFonts w:ascii="Times New Roman" w:eastAsia="Times New Roman" w:hAnsi="Times New Roman" w:cs="Times New Roman"/>
          <w:b/>
          <w:sz w:val="24"/>
          <w:szCs w:val="24"/>
        </w:rPr>
        <w:t>Participants</w:t>
      </w:r>
      <w:r>
        <w:rPr>
          <w:rFonts w:ascii="Times New Roman" w:eastAsia="Times New Roman" w:hAnsi="Times New Roman" w:cs="Times New Roman"/>
          <w:b/>
          <w:sz w:val="24"/>
          <w:szCs w:val="24"/>
        </w:rPr>
        <w:t>.</w:t>
      </w:r>
    </w:p>
    <w:p w:rsidR="0035431C" w:rsidRPr="002172E5" w:rsidRDefault="0035431C" w:rsidP="0035431C">
      <w:pPr>
        <w:spacing w:after="0" w:line="480" w:lineRule="auto"/>
        <w:ind w:firstLine="708"/>
        <w:rPr>
          <w:rFonts w:ascii="Times New Roman" w:eastAsia="Times New Roman" w:hAnsi="Times New Roman" w:cs="Times New Roman"/>
          <w:sz w:val="24"/>
          <w:szCs w:val="24"/>
        </w:rPr>
      </w:pPr>
      <w:r w:rsidRPr="002172E5">
        <w:rPr>
          <w:rFonts w:ascii="Times New Roman" w:eastAsia="Times New Roman" w:hAnsi="Times New Roman" w:cs="Times New Roman"/>
          <w:sz w:val="24"/>
          <w:szCs w:val="24"/>
        </w:rPr>
        <w:t xml:space="preserve">There were nine students enrolled in the fall semester 2014 and 18 students in the spring 2015 course. One student in the fall group completed only the first assignment. Thus the total number of students completing the two courses was 26. Most students were K-12 teachers throughout the United States earning either their M.Ed. and/or an Advanced Professional Certificate in Online Teaching. One student was a teacher in Asia. </w:t>
      </w:r>
    </w:p>
    <w:p w:rsidR="0035431C" w:rsidRPr="002172E5" w:rsidRDefault="0035431C" w:rsidP="0035431C">
      <w:pPr>
        <w:spacing w:after="0" w:line="480" w:lineRule="auto"/>
        <w:rPr>
          <w:rFonts w:ascii="Times New Roman" w:eastAsia="Times New Roman" w:hAnsi="Times New Roman" w:cs="Times New Roman"/>
          <w:sz w:val="24"/>
          <w:szCs w:val="24"/>
        </w:rPr>
      </w:pPr>
      <w:r w:rsidRPr="002172E5">
        <w:rPr>
          <w:rFonts w:ascii="Times New Roman" w:eastAsia="Times New Roman" w:hAnsi="Times New Roman" w:cs="Times New Roman"/>
          <w:sz w:val="24"/>
          <w:szCs w:val="24"/>
        </w:rPr>
        <w:t xml:space="preserve">Eighteen of the 26 students responded to the questionnaire. Six students in the fall 2014 course and 12 in the </w:t>
      </w:r>
      <w:r>
        <w:rPr>
          <w:rFonts w:ascii="Times New Roman" w:eastAsia="Times New Roman" w:hAnsi="Times New Roman" w:cs="Times New Roman"/>
          <w:sz w:val="24"/>
          <w:szCs w:val="24"/>
        </w:rPr>
        <w:t>s</w:t>
      </w:r>
      <w:r w:rsidRPr="002172E5">
        <w:rPr>
          <w:rFonts w:ascii="Times New Roman" w:eastAsia="Times New Roman" w:hAnsi="Times New Roman" w:cs="Times New Roman"/>
          <w:sz w:val="24"/>
          <w:szCs w:val="24"/>
        </w:rPr>
        <w:t xml:space="preserve">pring 2015 course completed the questionnaire. </w:t>
      </w:r>
    </w:p>
    <w:p w:rsidR="0035431C" w:rsidRPr="002172E5" w:rsidRDefault="0035431C" w:rsidP="0035431C">
      <w:pPr>
        <w:widowControl w:val="0"/>
        <w:autoSpaceDE w:val="0"/>
        <w:autoSpaceDN w:val="0"/>
        <w:adjustRightInd w:val="0"/>
        <w:spacing w:after="0" w:line="480" w:lineRule="auto"/>
        <w:ind w:firstLine="708"/>
        <w:rPr>
          <w:rFonts w:ascii="Times New Roman" w:hAnsi="Times New Roman" w:cs="Times New Roman"/>
          <w:bCs/>
          <w:sz w:val="24"/>
          <w:szCs w:val="24"/>
        </w:rPr>
      </w:pPr>
      <w:r w:rsidRPr="002172E5">
        <w:rPr>
          <w:rFonts w:ascii="Times New Roman" w:hAnsi="Times New Roman" w:cs="Times New Roman"/>
          <w:sz w:val="24"/>
          <w:szCs w:val="24"/>
        </w:rPr>
        <w:t>This study did not focus on students with special needs.</w:t>
      </w:r>
      <w:r>
        <w:rPr>
          <w:rFonts w:ascii="Times New Roman" w:hAnsi="Times New Roman" w:cs="Times New Roman"/>
          <w:sz w:val="24"/>
          <w:szCs w:val="24"/>
        </w:rPr>
        <w:t xml:space="preserve"> </w:t>
      </w:r>
      <w:r w:rsidRPr="002172E5">
        <w:rPr>
          <w:rFonts w:ascii="Times New Roman" w:hAnsi="Times New Roman" w:cs="Times New Roman"/>
          <w:sz w:val="24"/>
          <w:szCs w:val="24"/>
        </w:rPr>
        <w:t xml:space="preserve">None of the students </w:t>
      </w:r>
      <w:r w:rsidRPr="002172E5">
        <w:rPr>
          <w:rFonts w:ascii="Times New Roman" w:hAnsi="Times New Roman" w:cs="Times New Roman"/>
          <w:sz w:val="24"/>
          <w:szCs w:val="24"/>
        </w:rPr>
        <w:lastRenderedPageBreak/>
        <w:t xml:space="preserve">contacted the office of </w:t>
      </w:r>
      <w:r w:rsidRPr="002172E5">
        <w:rPr>
          <w:rFonts w:ascii="Times New Roman" w:hAnsi="Times New Roman" w:cs="Times New Roman"/>
          <w:bCs/>
          <w:sz w:val="24"/>
          <w:szCs w:val="24"/>
        </w:rPr>
        <w:t>Disability Services to document a disability.</w:t>
      </w:r>
      <w:r>
        <w:rPr>
          <w:rFonts w:ascii="Times New Roman" w:hAnsi="Times New Roman" w:cs="Times New Roman"/>
          <w:bCs/>
          <w:sz w:val="24"/>
          <w:szCs w:val="24"/>
        </w:rPr>
        <w:t xml:space="preserve"> </w:t>
      </w:r>
      <w:r w:rsidRPr="002172E5">
        <w:rPr>
          <w:rFonts w:ascii="Times New Roman" w:hAnsi="Times New Roman" w:cs="Times New Roman"/>
          <w:bCs/>
          <w:sz w:val="24"/>
          <w:szCs w:val="24"/>
        </w:rPr>
        <w:t>However, two students informally indicated that they had a disability. In addition, the instructor noted that at least two other students may have had some learning difficulties.</w:t>
      </w:r>
      <w:r>
        <w:rPr>
          <w:rFonts w:ascii="Times New Roman" w:hAnsi="Times New Roman" w:cs="Times New Roman"/>
          <w:bCs/>
          <w:sz w:val="24"/>
          <w:szCs w:val="24"/>
        </w:rPr>
        <w:t xml:space="preserve"> </w:t>
      </w:r>
      <w:r w:rsidRPr="002172E5">
        <w:rPr>
          <w:rFonts w:ascii="Times New Roman" w:hAnsi="Times New Roman" w:cs="Times New Roman"/>
          <w:sz w:val="24"/>
          <w:szCs w:val="24"/>
        </w:rPr>
        <w:t>Since the courses were at the graduate level, students who were enrolled have potentially compensated for their special needs.</w:t>
      </w:r>
      <w:r>
        <w:rPr>
          <w:rFonts w:ascii="Times New Roman" w:hAnsi="Times New Roman" w:cs="Times New Roman"/>
          <w:sz w:val="24"/>
          <w:szCs w:val="24"/>
        </w:rPr>
        <w:t xml:space="preserve"> </w:t>
      </w:r>
      <w:r w:rsidRPr="002172E5">
        <w:rPr>
          <w:rFonts w:ascii="Times New Roman" w:hAnsi="Times New Roman" w:cs="Times New Roman"/>
          <w:bCs/>
          <w:sz w:val="24"/>
          <w:szCs w:val="24"/>
        </w:rPr>
        <w:t>Data that was collected and analyzed did not address whether students did or did not have a disability.</w:t>
      </w:r>
      <w:r>
        <w:rPr>
          <w:rFonts w:ascii="Times New Roman" w:hAnsi="Times New Roman" w:cs="Times New Roman"/>
          <w:bCs/>
          <w:sz w:val="24"/>
          <w:szCs w:val="24"/>
        </w:rPr>
        <w:t xml:space="preserve"> </w:t>
      </w:r>
      <w:r w:rsidRPr="002172E5">
        <w:rPr>
          <w:rFonts w:ascii="Times New Roman" w:hAnsi="Times New Roman" w:cs="Times New Roman"/>
          <w:bCs/>
          <w:sz w:val="24"/>
          <w:szCs w:val="24"/>
        </w:rPr>
        <w:t xml:space="preserve">UDL strategies can apply to all students since learning differences apply to all students. </w:t>
      </w:r>
    </w:p>
    <w:p w:rsidR="0035431C" w:rsidRPr="002172E5" w:rsidRDefault="0035431C" w:rsidP="0035431C">
      <w:pPr>
        <w:spacing w:after="0" w:line="480" w:lineRule="auto"/>
        <w:ind w:firstLine="708"/>
        <w:outlineLvl w:val="2"/>
        <w:rPr>
          <w:rFonts w:ascii="Times New Roman" w:eastAsia="Times New Roman" w:hAnsi="Times New Roman" w:cs="Times New Roman"/>
          <w:b/>
          <w:sz w:val="24"/>
          <w:szCs w:val="24"/>
        </w:rPr>
      </w:pPr>
      <w:r w:rsidRPr="002172E5">
        <w:rPr>
          <w:rFonts w:ascii="Times New Roman" w:eastAsia="Times New Roman" w:hAnsi="Times New Roman" w:cs="Times New Roman"/>
          <w:b/>
          <w:sz w:val="24"/>
          <w:szCs w:val="24"/>
        </w:rPr>
        <w:t>Data Collection</w:t>
      </w:r>
      <w:r>
        <w:rPr>
          <w:rFonts w:ascii="Times New Roman" w:eastAsia="Times New Roman" w:hAnsi="Times New Roman" w:cs="Times New Roman"/>
          <w:b/>
          <w:sz w:val="24"/>
          <w:szCs w:val="24"/>
        </w:rPr>
        <w:t>.</w:t>
      </w:r>
    </w:p>
    <w:p w:rsidR="0035431C" w:rsidRPr="002172E5" w:rsidRDefault="0035431C" w:rsidP="0035431C">
      <w:pPr>
        <w:spacing w:after="0" w:line="480" w:lineRule="auto"/>
        <w:ind w:firstLine="708"/>
        <w:rPr>
          <w:rFonts w:ascii="Times New Roman" w:hAnsi="Times New Roman" w:cs="Times New Roman"/>
          <w:color w:val="000000"/>
          <w:sz w:val="24"/>
          <w:szCs w:val="24"/>
        </w:rPr>
      </w:pPr>
      <w:r w:rsidRPr="002172E5">
        <w:rPr>
          <w:rFonts w:ascii="Times New Roman" w:hAnsi="Times New Roman" w:cs="Times New Roman"/>
          <w:color w:val="000000"/>
          <w:sz w:val="24"/>
          <w:szCs w:val="24"/>
        </w:rPr>
        <w:t xml:space="preserve">The methodology used for this study was mixed method. An analysis of statistics gathered from Blackboard was performed. </w:t>
      </w:r>
      <w:r>
        <w:rPr>
          <w:rFonts w:ascii="Times New Roman" w:hAnsi="Times New Roman" w:cs="Times New Roman"/>
          <w:color w:val="000000"/>
          <w:sz w:val="24"/>
          <w:szCs w:val="24"/>
        </w:rPr>
        <w:t>To gather data</w:t>
      </w:r>
      <w:r w:rsidRPr="002172E5">
        <w:rPr>
          <w:rFonts w:ascii="Times New Roman" w:hAnsi="Times New Roman" w:cs="Times New Roman"/>
          <w:color w:val="000000"/>
          <w:sz w:val="24"/>
          <w:szCs w:val="24"/>
        </w:rPr>
        <w:t xml:space="preserve"> from the LMS, each alternative format resided in a separate folder. This allowed us to access student usage data from Blackboard. A report with the “Number of Times Accessed” data was produced by the LMS. The Blackboard data and submission formats served as a means of observing students format preferences.</w:t>
      </w:r>
    </w:p>
    <w:p w:rsidR="0035431C" w:rsidRPr="002172E5" w:rsidRDefault="0035431C" w:rsidP="0035431C">
      <w:pPr>
        <w:spacing w:after="0" w:line="480" w:lineRule="auto"/>
        <w:ind w:firstLine="708"/>
        <w:rPr>
          <w:rFonts w:ascii="Times New Roman" w:hAnsi="Times New Roman" w:cs="Times New Roman"/>
          <w:color w:val="000000"/>
          <w:sz w:val="24"/>
          <w:szCs w:val="24"/>
        </w:rPr>
      </w:pPr>
      <w:r w:rsidRPr="002172E5">
        <w:rPr>
          <w:rFonts w:ascii="Times New Roman" w:hAnsi="Times New Roman" w:cs="Times New Roman"/>
          <w:color w:val="000000"/>
          <w:sz w:val="24"/>
          <w:szCs w:val="24"/>
        </w:rPr>
        <w:t xml:space="preserve">Another measure involved counting and listing the different ways students submitted their assignments in order to look at the frequency of text versus alternative formats. This was done by viewing each assignment that was submitted and noting what type of format was used. </w:t>
      </w:r>
    </w:p>
    <w:p w:rsidR="0035431C" w:rsidRPr="002172E5" w:rsidRDefault="0035431C" w:rsidP="0035431C">
      <w:pPr>
        <w:spacing w:after="0" w:line="480" w:lineRule="auto"/>
        <w:ind w:firstLine="708"/>
        <w:rPr>
          <w:rFonts w:ascii="Times New Roman" w:hAnsi="Times New Roman" w:cs="Times New Roman"/>
          <w:color w:val="000000"/>
          <w:sz w:val="24"/>
          <w:szCs w:val="24"/>
        </w:rPr>
      </w:pPr>
      <w:r w:rsidRPr="002172E5">
        <w:rPr>
          <w:rFonts w:ascii="Times New Roman" w:hAnsi="Times New Roman" w:cs="Times New Roman"/>
          <w:color w:val="000000"/>
          <w:sz w:val="24"/>
          <w:szCs w:val="24"/>
        </w:rPr>
        <w:t xml:space="preserve">In addition, a questionnaire was constructed and was completed by 18 of the 26 students after they finished their course and grades were submitted. The questionnaire asked which formats students preferred for understanding course assignments and course content, why they chose to submit assignments in a particular format, if the subject matter influenced their selection of the format and if the varied formats helped them. We also asked what </w:t>
      </w:r>
      <w:r w:rsidRPr="002172E5">
        <w:rPr>
          <w:rFonts w:ascii="Times New Roman" w:hAnsi="Times New Roman" w:cs="Times New Roman"/>
          <w:sz w:val="24"/>
          <w:szCs w:val="24"/>
        </w:rPr>
        <w:t xml:space="preserve">they consider </w:t>
      </w:r>
      <w:r w:rsidRPr="002172E5">
        <w:rPr>
          <w:rFonts w:ascii="Times New Roman" w:hAnsi="Times New Roman" w:cs="Times New Roman"/>
          <w:color w:val="000000"/>
          <w:sz w:val="24"/>
          <w:szCs w:val="24"/>
        </w:rPr>
        <w:t xml:space="preserve">their preferred learning style </w:t>
      </w:r>
      <w:r w:rsidRPr="002172E5">
        <w:rPr>
          <w:rFonts w:ascii="Times New Roman" w:hAnsi="Times New Roman" w:cs="Times New Roman"/>
          <w:sz w:val="24"/>
          <w:szCs w:val="24"/>
        </w:rPr>
        <w:t>to be</w:t>
      </w:r>
      <w:r w:rsidRPr="002172E5">
        <w:rPr>
          <w:rFonts w:ascii="Times New Roman" w:hAnsi="Times New Roman" w:cs="Times New Roman"/>
          <w:color w:val="000000"/>
          <w:sz w:val="24"/>
          <w:szCs w:val="24"/>
        </w:rPr>
        <w:t xml:space="preserve">, in order to find out if their actual usage of the various formats was aligned with their stated learning style preference. The final question </w:t>
      </w:r>
      <w:r w:rsidRPr="002172E5">
        <w:rPr>
          <w:rFonts w:ascii="Times New Roman" w:hAnsi="Times New Roman" w:cs="Times New Roman"/>
          <w:color w:val="000000"/>
          <w:sz w:val="24"/>
          <w:szCs w:val="24"/>
        </w:rPr>
        <w:lastRenderedPageBreak/>
        <w:t>asked permission to use their responses for research purposes. For most of these questions we ask the rationale for their responses. Data gathering occurred from December 20, 2014 through May 31</w:t>
      </w:r>
      <w:r w:rsidRPr="002172E5">
        <w:rPr>
          <w:rFonts w:ascii="Times New Roman" w:hAnsi="Times New Roman" w:cs="Times New Roman"/>
          <w:color w:val="000000"/>
          <w:sz w:val="24"/>
          <w:szCs w:val="24"/>
          <w:vertAlign w:val="superscript"/>
        </w:rPr>
        <w:t xml:space="preserve">, </w:t>
      </w:r>
      <w:r w:rsidRPr="002172E5">
        <w:rPr>
          <w:rFonts w:ascii="Times New Roman" w:hAnsi="Times New Roman" w:cs="Times New Roman"/>
          <w:color w:val="000000"/>
          <w:sz w:val="24"/>
          <w:szCs w:val="24"/>
        </w:rPr>
        <w:t>2015.</w:t>
      </w:r>
    </w:p>
    <w:p w:rsidR="0035431C" w:rsidRPr="002172E5" w:rsidRDefault="0035431C" w:rsidP="0035431C">
      <w:pPr>
        <w:spacing w:after="0" w:line="480" w:lineRule="auto"/>
        <w:ind w:firstLine="708"/>
        <w:rPr>
          <w:rFonts w:ascii="Times New Roman" w:hAnsi="Times New Roman" w:cs="Times New Roman"/>
          <w:b/>
          <w:sz w:val="24"/>
          <w:szCs w:val="24"/>
        </w:rPr>
      </w:pPr>
      <w:r w:rsidRPr="002172E5">
        <w:rPr>
          <w:rFonts w:ascii="Times New Roman" w:hAnsi="Times New Roman" w:cs="Times New Roman"/>
          <w:b/>
          <w:sz w:val="24"/>
          <w:szCs w:val="24"/>
        </w:rPr>
        <w:t>Limitations</w:t>
      </w:r>
      <w:r>
        <w:rPr>
          <w:rFonts w:ascii="Times New Roman" w:hAnsi="Times New Roman" w:cs="Times New Roman"/>
          <w:b/>
          <w:sz w:val="24"/>
          <w:szCs w:val="24"/>
        </w:rPr>
        <w:t>.</w:t>
      </w:r>
      <w:r w:rsidRPr="002172E5">
        <w:rPr>
          <w:rFonts w:ascii="Times New Roman" w:hAnsi="Times New Roman" w:cs="Times New Roman"/>
          <w:b/>
          <w:sz w:val="24"/>
          <w:szCs w:val="24"/>
        </w:rPr>
        <w:t xml:space="preserve"> </w:t>
      </w:r>
    </w:p>
    <w:p w:rsidR="0035431C" w:rsidRPr="002172E5" w:rsidRDefault="0035431C" w:rsidP="0035431C">
      <w:pPr>
        <w:spacing w:after="0" w:line="480" w:lineRule="auto"/>
        <w:ind w:firstLine="708"/>
        <w:rPr>
          <w:rFonts w:ascii="Times New Roman" w:hAnsi="Times New Roman" w:cs="Times New Roman"/>
          <w:sz w:val="24"/>
          <w:szCs w:val="24"/>
        </w:rPr>
      </w:pPr>
      <w:r w:rsidRPr="002172E5">
        <w:rPr>
          <w:rFonts w:ascii="Times New Roman" w:hAnsi="Times New Roman" w:cs="Times New Roman"/>
          <w:sz w:val="24"/>
          <w:szCs w:val="24"/>
        </w:rPr>
        <w:t xml:space="preserve">The number of students enrolled in the courses determined the size of our study. It would be useful to replicate this study with a larger number of students to validate the results we found in this research. </w:t>
      </w:r>
    </w:p>
    <w:p w:rsidR="0035431C" w:rsidRPr="002172E5" w:rsidRDefault="0035431C" w:rsidP="0035431C">
      <w:pPr>
        <w:spacing w:after="0" w:line="480" w:lineRule="auto"/>
        <w:ind w:firstLine="708"/>
        <w:rPr>
          <w:rFonts w:ascii="Times New Roman" w:hAnsi="Times New Roman" w:cs="Times New Roman"/>
          <w:sz w:val="24"/>
          <w:szCs w:val="24"/>
        </w:rPr>
      </w:pPr>
      <w:r w:rsidRPr="002172E5">
        <w:rPr>
          <w:rFonts w:ascii="Times New Roman" w:hAnsi="Times New Roman" w:cs="Times New Roman"/>
          <w:sz w:val="24"/>
          <w:szCs w:val="24"/>
        </w:rPr>
        <w:t xml:space="preserve">To collect Blackboard usage data we were obliged to make separate sub-folders for each format. Assignment directions were in separate folders for the text and PowerPoint with voiceover versions. Required YouTube videos were in a separate folder. We did not however, place links to required readings in a separate text assignment folder but included articles to be read along with the text and the PowerPoints versions of the assignment directions. As a result the number of times the text assignments that were accessed may be inflated versus accessing videos. We did not make a separate folder for articles because we did not want to ask students to spend excessive time to find resources. </w:t>
      </w:r>
    </w:p>
    <w:p w:rsidR="0035431C" w:rsidRPr="002172E5" w:rsidRDefault="0035431C" w:rsidP="0035431C">
      <w:pPr>
        <w:spacing w:after="0" w:line="480" w:lineRule="auto"/>
        <w:ind w:firstLine="708"/>
        <w:rPr>
          <w:rFonts w:ascii="Times New Roman" w:hAnsi="Times New Roman" w:cs="Times New Roman"/>
          <w:sz w:val="24"/>
          <w:szCs w:val="24"/>
        </w:rPr>
      </w:pPr>
      <w:r w:rsidRPr="002172E5">
        <w:rPr>
          <w:rFonts w:ascii="Times New Roman" w:hAnsi="Times New Roman" w:cs="Times New Roman"/>
          <w:sz w:val="24"/>
          <w:szCs w:val="24"/>
        </w:rPr>
        <w:t>The number of hits on each one of the resources available to the students does not provide information about if they actually read, listened and/or saw those resources and its content. The students could have downloaded the files on their computers and there is no way to find out what they actually did with those files.</w:t>
      </w:r>
    </w:p>
    <w:p w:rsidR="0035431C" w:rsidRPr="002172E5" w:rsidRDefault="0035431C" w:rsidP="0035431C">
      <w:pPr>
        <w:spacing w:after="0" w:line="480" w:lineRule="auto"/>
        <w:ind w:firstLine="708"/>
        <w:rPr>
          <w:rFonts w:ascii="Times New Roman" w:hAnsi="Times New Roman" w:cs="Times New Roman"/>
          <w:sz w:val="24"/>
          <w:szCs w:val="24"/>
        </w:rPr>
      </w:pPr>
      <w:r w:rsidRPr="002172E5">
        <w:rPr>
          <w:rFonts w:ascii="Times New Roman" w:hAnsi="Times New Roman" w:cs="Times New Roman"/>
          <w:sz w:val="24"/>
          <w:szCs w:val="24"/>
        </w:rPr>
        <w:t xml:space="preserve">In the fall 2014 course we developed and presented a weekly overview using a screencast only. In the spring 2015 course the overview was presented in a screencast format and a separate text format. Omitting text in the fall 2014 class was an unintentional oversight. Both formats should have been available. </w:t>
      </w:r>
    </w:p>
    <w:p w:rsidR="0035431C" w:rsidRPr="002172E5" w:rsidRDefault="0035431C" w:rsidP="0035431C">
      <w:pPr>
        <w:spacing w:after="0" w:line="480" w:lineRule="auto"/>
        <w:outlineLvl w:val="2"/>
        <w:rPr>
          <w:rFonts w:ascii="Times New Roman" w:eastAsia="Times New Roman" w:hAnsi="Times New Roman" w:cs="Times New Roman"/>
          <w:b/>
          <w:bCs/>
          <w:sz w:val="24"/>
          <w:szCs w:val="24"/>
          <w:lang w:eastAsia="pt-PT"/>
        </w:rPr>
      </w:pPr>
      <w:r w:rsidRPr="002172E5">
        <w:rPr>
          <w:rFonts w:ascii="Times New Roman" w:eastAsia="Times New Roman" w:hAnsi="Times New Roman" w:cs="Times New Roman"/>
          <w:b/>
          <w:bCs/>
          <w:sz w:val="24"/>
          <w:szCs w:val="24"/>
          <w:lang w:eastAsia="pt-PT"/>
        </w:rPr>
        <w:t xml:space="preserve"> </w:t>
      </w:r>
      <w:r>
        <w:rPr>
          <w:rFonts w:ascii="Times New Roman" w:eastAsia="Times New Roman" w:hAnsi="Times New Roman" w:cs="Times New Roman"/>
          <w:b/>
          <w:bCs/>
          <w:sz w:val="24"/>
          <w:szCs w:val="24"/>
          <w:lang w:eastAsia="pt-PT"/>
        </w:rPr>
        <w:tab/>
      </w:r>
      <w:r w:rsidRPr="002172E5">
        <w:rPr>
          <w:rFonts w:ascii="Times New Roman" w:eastAsia="Times New Roman" w:hAnsi="Times New Roman" w:cs="Times New Roman"/>
          <w:b/>
          <w:bCs/>
          <w:sz w:val="24"/>
          <w:szCs w:val="24"/>
          <w:lang w:eastAsia="pt-PT"/>
        </w:rPr>
        <w:t>Ethical Considerations</w:t>
      </w:r>
      <w:r>
        <w:rPr>
          <w:rFonts w:ascii="Times New Roman" w:eastAsia="Times New Roman" w:hAnsi="Times New Roman" w:cs="Times New Roman"/>
          <w:b/>
          <w:bCs/>
          <w:sz w:val="24"/>
          <w:szCs w:val="24"/>
          <w:lang w:eastAsia="pt-PT"/>
        </w:rPr>
        <w:t>.</w:t>
      </w:r>
    </w:p>
    <w:p w:rsidR="0035431C" w:rsidRPr="002172E5" w:rsidRDefault="0035431C" w:rsidP="0035431C">
      <w:pPr>
        <w:pStyle w:val="CommentText"/>
        <w:spacing w:after="0" w:line="480" w:lineRule="auto"/>
        <w:ind w:firstLine="708"/>
        <w:rPr>
          <w:rFonts w:ascii="Times New Roman" w:hAnsi="Times New Roman" w:cs="Times New Roman"/>
          <w:sz w:val="24"/>
          <w:szCs w:val="24"/>
        </w:rPr>
      </w:pPr>
      <w:r w:rsidRPr="002172E5">
        <w:rPr>
          <w:rFonts w:ascii="Times New Roman" w:hAnsi="Times New Roman" w:cs="Times New Roman"/>
          <w:sz w:val="24"/>
          <w:szCs w:val="24"/>
        </w:rPr>
        <w:lastRenderedPageBreak/>
        <w:t xml:space="preserve">The course content and presentation was slightly altered for this research project. Most of the accommodations were used in previous courses. There were two additions which were screencasts with a weekly overview and use of YouTube videos as an alternative to articles. Both of these accommodations were enhancements that students could use if they wished, but were not required to do so. </w:t>
      </w:r>
    </w:p>
    <w:p w:rsidR="0035431C" w:rsidRPr="002172E5" w:rsidRDefault="0035431C" w:rsidP="0035431C">
      <w:pPr>
        <w:pStyle w:val="CommentText"/>
        <w:spacing w:after="0" w:line="480" w:lineRule="auto"/>
        <w:ind w:firstLine="708"/>
        <w:rPr>
          <w:rFonts w:ascii="Times New Roman" w:hAnsi="Times New Roman" w:cs="Times New Roman"/>
          <w:sz w:val="24"/>
          <w:szCs w:val="24"/>
        </w:rPr>
      </w:pPr>
      <w:r w:rsidRPr="002172E5">
        <w:rPr>
          <w:rFonts w:ascii="Times New Roman" w:hAnsi="Times New Roman" w:cs="Times New Roman"/>
          <w:sz w:val="24"/>
          <w:szCs w:val="24"/>
        </w:rPr>
        <w:t xml:space="preserve">Questionnaires were sent to students after the course was completed and responding to the questionnaire was totally voluntary and anonymous. </w:t>
      </w:r>
    </w:p>
    <w:p w:rsidR="0035431C" w:rsidRPr="002172E5" w:rsidRDefault="0035431C" w:rsidP="0035431C">
      <w:pPr>
        <w:pStyle w:val="CommentText"/>
        <w:spacing w:after="0" w:line="480" w:lineRule="auto"/>
        <w:ind w:firstLine="708"/>
        <w:rPr>
          <w:rFonts w:ascii="Times New Roman" w:hAnsi="Times New Roman" w:cs="Times New Roman"/>
          <w:sz w:val="24"/>
          <w:szCs w:val="24"/>
        </w:rPr>
      </w:pPr>
      <w:r w:rsidRPr="002172E5">
        <w:rPr>
          <w:rFonts w:ascii="Times New Roman" w:hAnsi="Times New Roman" w:cs="Times New Roman"/>
          <w:sz w:val="24"/>
          <w:szCs w:val="24"/>
        </w:rPr>
        <w:t xml:space="preserve">Students were not subjected to a course with an experimental design that might have negatively affected their learning or performance in any way. No student names and/or identifying information are revealed is this study. </w:t>
      </w:r>
    </w:p>
    <w:p w:rsidR="0035431C" w:rsidRPr="002172E5" w:rsidRDefault="0035431C" w:rsidP="0035431C">
      <w:pPr>
        <w:spacing w:after="0" w:line="480" w:lineRule="auto"/>
        <w:rPr>
          <w:rFonts w:ascii="Times New Roman" w:hAnsi="Times New Roman" w:cs="Times New Roman"/>
          <w:b/>
          <w:sz w:val="24"/>
          <w:szCs w:val="24"/>
        </w:rPr>
      </w:pPr>
      <w:r w:rsidRPr="002172E5">
        <w:rPr>
          <w:rFonts w:ascii="Times New Roman" w:hAnsi="Times New Roman" w:cs="Times New Roman"/>
          <w:b/>
          <w:sz w:val="24"/>
          <w:szCs w:val="24"/>
        </w:rPr>
        <w:t>Results</w:t>
      </w:r>
    </w:p>
    <w:p w:rsidR="0035431C" w:rsidRPr="002172E5" w:rsidRDefault="0035431C" w:rsidP="0035431C">
      <w:pPr>
        <w:spacing w:after="0" w:line="480" w:lineRule="auto"/>
        <w:ind w:firstLine="708"/>
        <w:rPr>
          <w:rFonts w:ascii="Times New Roman" w:hAnsi="Times New Roman" w:cs="Times New Roman"/>
          <w:b/>
          <w:sz w:val="24"/>
          <w:szCs w:val="24"/>
        </w:rPr>
      </w:pPr>
      <w:r w:rsidRPr="002172E5">
        <w:rPr>
          <w:rFonts w:ascii="Times New Roman" w:hAnsi="Times New Roman" w:cs="Times New Roman"/>
          <w:b/>
          <w:sz w:val="24"/>
          <w:szCs w:val="24"/>
        </w:rPr>
        <w:t>Blackboard Analysis</w:t>
      </w:r>
      <w:r>
        <w:rPr>
          <w:rFonts w:ascii="Times New Roman" w:hAnsi="Times New Roman" w:cs="Times New Roman"/>
          <w:b/>
          <w:sz w:val="24"/>
          <w:szCs w:val="24"/>
        </w:rPr>
        <w:t>.</w:t>
      </w:r>
    </w:p>
    <w:p w:rsidR="0035431C" w:rsidRPr="002172E5" w:rsidRDefault="0035431C" w:rsidP="0035431C">
      <w:pPr>
        <w:spacing w:after="0" w:line="480" w:lineRule="auto"/>
        <w:ind w:firstLine="708"/>
        <w:rPr>
          <w:rFonts w:ascii="Times New Roman" w:hAnsi="Times New Roman" w:cs="Times New Roman"/>
          <w:sz w:val="24"/>
          <w:szCs w:val="24"/>
        </w:rPr>
      </w:pPr>
      <w:r w:rsidRPr="002172E5">
        <w:rPr>
          <w:rFonts w:ascii="Times New Roman" w:hAnsi="Times New Roman" w:cs="Times New Roman"/>
          <w:sz w:val="24"/>
          <w:szCs w:val="24"/>
        </w:rPr>
        <w:t xml:space="preserve">An analysis was done of the number of hits that each student performed on Blackboard on the assignment directions and available resources of the course. Text and PowerPoint assignment directions were identical in content. The videos were about the topic of the assignments and placed in a separate folder. As explained in the methodology section, during the fall 2014 course screencasts with an overview of the week were available while in the spring 2015 course the content of the weekly overviews were available in both screencasts and text. The purpose of this analysis was to find out which formats students consulted most often. </w:t>
      </w:r>
    </w:p>
    <w:p w:rsidR="0035431C" w:rsidRPr="002172E5" w:rsidRDefault="0035431C" w:rsidP="0035431C">
      <w:pPr>
        <w:spacing w:after="0" w:line="480" w:lineRule="auto"/>
        <w:ind w:firstLine="708"/>
        <w:rPr>
          <w:rFonts w:ascii="Times New Roman" w:hAnsi="Times New Roman" w:cs="Times New Roman"/>
          <w:sz w:val="24"/>
          <w:szCs w:val="24"/>
        </w:rPr>
      </w:pPr>
      <w:r w:rsidRPr="002172E5">
        <w:rPr>
          <w:rFonts w:ascii="Times New Roman" w:hAnsi="Times New Roman" w:cs="Times New Roman"/>
          <w:sz w:val="24"/>
          <w:szCs w:val="24"/>
        </w:rPr>
        <w:t xml:space="preserve">In the fall 2014 course, the total number of hits per format was: 418 for text resources, 63 for PowerPoints, 12 hits for Screencasts and 115 for videos (Figure 1). </w:t>
      </w:r>
    </w:p>
    <w:p w:rsidR="0035431C" w:rsidRPr="002172E5" w:rsidRDefault="0035431C" w:rsidP="0035431C">
      <w:pPr>
        <w:spacing w:after="0" w:line="480" w:lineRule="auto"/>
        <w:rPr>
          <w:rFonts w:ascii="Times New Roman" w:hAnsi="Times New Roman" w:cs="Times New Roman"/>
          <w:sz w:val="24"/>
          <w:szCs w:val="24"/>
        </w:rPr>
      </w:pPr>
    </w:p>
    <w:p w:rsidR="0035431C" w:rsidRPr="002172E5" w:rsidRDefault="0035431C" w:rsidP="0035431C">
      <w:pPr>
        <w:keepNext/>
        <w:spacing w:after="0" w:line="480" w:lineRule="auto"/>
        <w:jc w:val="center"/>
        <w:rPr>
          <w:rFonts w:ascii="Times New Roman" w:hAnsi="Times New Roman" w:cs="Times New Roman"/>
          <w:sz w:val="24"/>
          <w:szCs w:val="24"/>
        </w:rPr>
      </w:pPr>
      <w:r w:rsidRPr="002172E5">
        <w:rPr>
          <w:rFonts w:ascii="Times New Roman" w:hAnsi="Times New Roman" w:cs="Times New Roman"/>
          <w:noProof/>
          <w:sz w:val="24"/>
          <w:szCs w:val="24"/>
          <w:lang w:val="pt-PT" w:eastAsia="pt-PT"/>
        </w:rPr>
        <w:lastRenderedPageBreak/>
        <w:drawing>
          <wp:inline distT="0" distB="0" distL="0" distR="0" wp14:anchorId="1E2BD816" wp14:editId="130D8362">
            <wp:extent cx="3686860" cy="4264762"/>
            <wp:effectExtent l="0" t="0" r="27940" b="21590"/>
            <wp:docPr id="18"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35431C" w:rsidRPr="002172E5" w:rsidRDefault="0035431C" w:rsidP="0035431C">
      <w:pPr>
        <w:pStyle w:val="Caption"/>
        <w:spacing w:after="0" w:line="480" w:lineRule="auto"/>
        <w:jc w:val="center"/>
        <w:rPr>
          <w:rFonts w:ascii="Times New Roman" w:hAnsi="Times New Roman" w:cs="Times New Roman"/>
          <w:sz w:val="24"/>
          <w:szCs w:val="24"/>
          <w:lang w:val="en-US"/>
        </w:rPr>
      </w:pPr>
      <w:r w:rsidRPr="002172E5">
        <w:rPr>
          <w:rFonts w:ascii="Times New Roman" w:hAnsi="Times New Roman" w:cs="Times New Roman"/>
          <w:sz w:val="24"/>
          <w:szCs w:val="24"/>
          <w:lang w:val="en-US"/>
        </w:rPr>
        <w:t xml:space="preserve">Figure </w:t>
      </w:r>
      <w:r w:rsidRPr="002172E5">
        <w:rPr>
          <w:rFonts w:ascii="Times New Roman" w:hAnsi="Times New Roman" w:cs="Times New Roman"/>
          <w:sz w:val="24"/>
          <w:szCs w:val="24"/>
        </w:rPr>
        <w:fldChar w:fldCharType="begin"/>
      </w:r>
      <w:r w:rsidRPr="002172E5">
        <w:rPr>
          <w:rFonts w:ascii="Times New Roman" w:hAnsi="Times New Roman" w:cs="Times New Roman"/>
          <w:sz w:val="24"/>
          <w:szCs w:val="24"/>
          <w:lang w:val="en-US"/>
        </w:rPr>
        <w:instrText xml:space="preserve"> SEQ Figure \* ARABIC </w:instrText>
      </w:r>
      <w:r w:rsidRPr="002172E5">
        <w:rPr>
          <w:rFonts w:ascii="Times New Roman" w:hAnsi="Times New Roman" w:cs="Times New Roman"/>
          <w:sz w:val="24"/>
          <w:szCs w:val="24"/>
        </w:rPr>
        <w:fldChar w:fldCharType="separate"/>
      </w:r>
      <w:r>
        <w:rPr>
          <w:rFonts w:ascii="Times New Roman" w:hAnsi="Times New Roman" w:cs="Times New Roman"/>
          <w:noProof/>
          <w:sz w:val="24"/>
          <w:szCs w:val="24"/>
          <w:lang w:val="en-US"/>
        </w:rPr>
        <w:t>1</w:t>
      </w:r>
      <w:r w:rsidRPr="002172E5">
        <w:rPr>
          <w:rFonts w:ascii="Times New Roman" w:hAnsi="Times New Roman" w:cs="Times New Roman"/>
          <w:sz w:val="24"/>
          <w:szCs w:val="24"/>
        </w:rPr>
        <w:fldChar w:fldCharType="end"/>
      </w:r>
      <w:r w:rsidRPr="002172E5">
        <w:rPr>
          <w:rFonts w:ascii="Times New Roman" w:hAnsi="Times New Roman" w:cs="Times New Roman"/>
          <w:sz w:val="24"/>
          <w:szCs w:val="24"/>
          <w:lang w:val="en-US"/>
        </w:rPr>
        <w:t xml:space="preserve"> </w:t>
      </w:r>
      <w:proofErr w:type="gramStart"/>
      <w:r w:rsidRPr="002172E5">
        <w:rPr>
          <w:rFonts w:ascii="Times New Roman" w:hAnsi="Times New Roman" w:cs="Times New Roman"/>
          <w:sz w:val="24"/>
          <w:szCs w:val="24"/>
          <w:lang w:val="en-US"/>
        </w:rPr>
        <w:t>Fall</w:t>
      </w:r>
      <w:proofErr w:type="gramEnd"/>
      <w:r w:rsidRPr="002172E5">
        <w:rPr>
          <w:rFonts w:ascii="Times New Roman" w:hAnsi="Times New Roman" w:cs="Times New Roman"/>
          <w:sz w:val="24"/>
          <w:szCs w:val="24"/>
          <w:lang w:val="en-US"/>
        </w:rPr>
        <w:t xml:space="preserve"> 2014: Total # hits per format </w:t>
      </w:r>
    </w:p>
    <w:p w:rsidR="0035431C" w:rsidRPr="002172E5" w:rsidRDefault="0035431C" w:rsidP="0035431C">
      <w:pPr>
        <w:spacing w:after="0" w:line="480" w:lineRule="auto"/>
        <w:rPr>
          <w:rFonts w:ascii="Times New Roman" w:hAnsi="Times New Roman" w:cs="Times New Roman"/>
          <w:sz w:val="24"/>
          <w:szCs w:val="24"/>
        </w:rPr>
      </w:pPr>
    </w:p>
    <w:p w:rsidR="0035431C" w:rsidRPr="002172E5" w:rsidRDefault="0035431C" w:rsidP="0035431C">
      <w:pPr>
        <w:spacing w:after="0" w:line="480" w:lineRule="auto"/>
        <w:ind w:firstLine="708"/>
        <w:rPr>
          <w:rFonts w:ascii="Times New Roman" w:hAnsi="Times New Roman" w:cs="Times New Roman"/>
          <w:sz w:val="24"/>
          <w:szCs w:val="24"/>
        </w:rPr>
      </w:pPr>
      <w:r w:rsidRPr="002172E5">
        <w:rPr>
          <w:rFonts w:ascii="Times New Roman" w:hAnsi="Times New Roman" w:cs="Times New Roman"/>
          <w:sz w:val="24"/>
          <w:szCs w:val="24"/>
        </w:rPr>
        <w:t xml:space="preserve">An analysis of the preferred formats for assignment instructions that students of fall 2014 accessed showed that text was the format with the most hits (Figure 2). The number of hits for text instructions was always much higher than in the other </w:t>
      </w:r>
      <w:proofErr w:type="gramStart"/>
      <w:r w:rsidRPr="002172E5">
        <w:rPr>
          <w:rFonts w:ascii="Times New Roman" w:hAnsi="Times New Roman" w:cs="Times New Roman"/>
          <w:sz w:val="24"/>
          <w:szCs w:val="24"/>
        </w:rPr>
        <w:t>formats .</w:t>
      </w:r>
      <w:proofErr w:type="gramEnd"/>
      <w:r w:rsidRPr="002172E5">
        <w:rPr>
          <w:rFonts w:ascii="Times New Roman" w:hAnsi="Times New Roman" w:cs="Times New Roman"/>
          <w:sz w:val="24"/>
          <w:szCs w:val="24"/>
        </w:rPr>
        <w:t xml:space="preserve"> Students preferred text over PowerPoint with voiceover. In addition, a substantial number of hits (115) were seen for videos.</w:t>
      </w:r>
    </w:p>
    <w:p w:rsidR="0035431C" w:rsidRPr="002172E5" w:rsidRDefault="0035431C" w:rsidP="0035431C">
      <w:pPr>
        <w:spacing w:after="0" w:line="480" w:lineRule="auto"/>
        <w:ind w:firstLine="708"/>
        <w:rPr>
          <w:rFonts w:ascii="Times New Roman" w:hAnsi="Times New Roman" w:cs="Times New Roman"/>
          <w:sz w:val="24"/>
          <w:szCs w:val="24"/>
        </w:rPr>
      </w:pPr>
      <w:r w:rsidRPr="002172E5">
        <w:rPr>
          <w:rFonts w:ascii="Times New Roman" w:hAnsi="Times New Roman" w:cs="Times New Roman"/>
          <w:sz w:val="24"/>
          <w:szCs w:val="24"/>
        </w:rPr>
        <w:t>As can be seen in Figure 2 for all the assignments</w:t>
      </w:r>
      <w:r>
        <w:rPr>
          <w:rFonts w:ascii="Times New Roman" w:hAnsi="Times New Roman" w:cs="Times New Roman"/>
          <w:sz w:val="24"/>
          <w:szCs w:val="24"/>
        </w:rPr>
        <w:t>,</w:t>
      </w:r>
      <w:r w:rsidRPr="002172E5">
        <w:rPr>
          <w:rFonts w:ascii="Times New Roman" w:hAnsi="Times New Roman" w:cs="Times New Roman"/>
          <w:sz w:val="24"/>
          <w:szCs w:val="24"/>
        </w:rPr>
        <w:t xml:space="preserve"> text was the format with the most hits. PowerPoint with voiceover always had fewer hits. Videos about the content for assignments #2, #3 and #6 were accessed more frequently than other assignments. </w:t>
      </w:r>
    </w:p>
    <w:p w:rsidR="0035431C" w:rsidRPr="002172E5" w:rsidRDefault="0035431C" w:rsidP="0035431C">
      <w:pPr>
        <w:spacing w:after="0" w:line="480" w:lineRule="auto"/>
        <w:rPr>
          <w:rFonts w:ascii="Times New Roman" w:hAnsi="Times New Roman" w:cs="Times New Roman"/>
          <w:sz w:val="24"/>
          <w:szCs w:val="24"/>
        </w:rPr>
      </w:pPr>
    </w:p>
    <w:p w:rsidR="0035431C" w:rsidRPr="002172E5" w:rsidRDefault="0035431C" w:rsidP="0035431C">
      <w:pPr>
        <w:keepNext/>
        <w:spacing w:after="0" w:line="480" w:lineRule="auto"/>
        <w:jc w:val="center"/>
        <w:rPr>
          <w:rFonts w:ascii="Times New Roman" w:hAnsi="Times New Roman" w:cs="Times New Roman"/>
          <w:sz w:val="24"/>
          <w:szCs w:val="24"/>
        </w:rPr>
      </w:pPr>
      <w:r w:rsidRPr="002172E5">
        <w:rPr>
          <w:rFonts w:ascii="Times New Roman" w:hAnsi="Times New Roman" w:cs="Times New Roman"/>
          <w:noProof/>
          <w:sz w:val="24"/>
          <w:szCs w:val="24"/>
          <w:lang w:val="pt-PT" w:eastAsia="pt-PT"/>
        </w:rPr>
        <w:lastRenderedPageBreak/>
        <w:drawing>
          <wp:inline distT="0" distB="0" distL="0" distR="0" wp14:anchorId="087613B5" wp14:editId="34DEB6B6">
            <wp:extent cx="4352925" cy="3859079"/>
            <wp:effectExtent l="0" t="0" r="9525" b="825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5431C" w:rsidRPr="002172E5" w:rsidRDefault="0035431C" w:rsidP="0035431C">
      <w:pPr>
        <w:pStyle w:val="Caption"/>
        <w:spacing w:after="0" w:line="480" w:lineRule="auto"/>
        <w:jc w:val="center"/>
        <w:rPr>
          <w:rFonts w:ascii="Times New Roman" w:hAnsi="Times New Roman" w:cs="Times New Roman"/>
          <w:sz w:val="24"/>
          <w:szCs w:val="24"/>
          <w:lang w:val="en-US"/>
        </w:rPr>
      </w:pPr>
      <w:r w:rsidRPr="002172E5">
        <w:rPr>
          <w:rFonts w:ascii="Times New Roman" w:hAnsi="Times New Roman" w:cs="Times New Roman"/>
          <w:sz w:val="24"/>
          <w:szCs w:val="24"/>
          <w:lang w:val="en-US"/>
        </w:rPr>
        <w:t xml:space="preserve">Figure </w:t>
      </w:r>
      <w:r w:rsidRPr="002172E5">
        <w:rPr>
          <w:rFonts w:ascii="Times New Roman" w:hAnsi="Times New Roman" w:cs="Times New Roman"/>
          <w:sz w:val="24"/>
          <w:szCs w:val="24"/>
        </w:rPr>
        <w:fldChar w:fldCharType="begin"/>
      </w:r>
      <w:r w:rsidRPr="002172E5">
        <w:rPr>
          <w:rFonts w:ascii="Times New Roman" w:hAnsi="Times New Roman" w:cs="Times New Roman"/>
          <w:sz w:val="24"/>
          <w:szCs w:val="24"/>
          <w:lang w:val="en-US"/>
        </w:rPr>
        <w:instrText xml:space="preserve"> SEQ Figure \* ARABIC </w:instrText>
      </w:r>
      <w:r w:rsidRPr="002172E5">
        <w:rPr>
          <w:rFonts w:ascii="Times New Roman" w:hAnsi="Times New Roman" w:cs="Times New Roman"/>
          <w:sz w:val="24"/>
          <w:szCs w:val="24"/>
        </w:rPr>
        <w:fldChar w:fldCharType="separate"/>
      </w:r>
      <w:r>
        <w:rPr>
          <w:rFonts w:ascii="Times New Roman" w:hAnsi="Times New Roman" w:cs="Times New Roman"/>
          <w:noProof/>
          <w:sz w:val="24"/>
          <w:szCs w:val="24"/>
          <w:lang w:val="en-US"/>
        </w:rPr>
        <w:t>2</w:t>
      </w:r>
      <w:r w:rsidRPr="002172E5">
        <w:rPr>
          <w:rFonts w:ascii="Times New Roman" w:hAnsi="Times New Roman" w:cs="Times New Roman"/>
          <w:sz w:val="24"/>
          <w:szCs w:val="24"/>
        </w:rPr>
        <w:fldChar w:fldCharType="end"/>
      </w:r>
      <w:r w:rsidRPr="002172E5">
        <w:rPr>
          <w:rFonts w:ascii="Times New Roman" w:hAnsi="Times New Roman" w:cs="Times New Roman"/>
          <w:sz w:val="24"/>
          <w:szCs w:val="24"/>
          <w:lang w:val="en-US"/>
        </w:rPr>
        <w:t xml:space="preserve"> </w:t>
      </w:r>
      <w:proofErr w:type="gramStart"/>
      <w:r w:rsidRPr="002172E5">
        <w:rPr>
          <w:rFonts w:ascii="Times New Roman" w:hAnsi="Times New Roman" w:cs="Times New Roman"/>
          <w:sz w:val="24"/>
          <w:szCs w:val="24"/>
          <w:lang w:val="en-US"/>
        </w:rPr>
        <w:t>Fall</w:t>
      </w:r>
      <w:proofErr w:type="gramEnd"/>
      <w:r w:rsidRPr="002172E5">
        <w:rPr>
          <w:rFonts w:ascii="Times New Roman" w:hAnsi="Times New Roman" w:cs="Times New Roman"/>
          <w:sz w:val="24"/>
          <w:szCs w:val="24"/>
          <w:lang w:val="en-US"/>
        </w:rPr>
        <w:t xml:space="preserve"> 2014: # of hits by formats and assignments</w:t>
      </w:r>
    </w:p>
    <w:p w:rsidR="0035431C" w:rsidRPr="002172E5" w:rsidRDefault="0035431C" w:rsidP="0035431C">
      <w:pPr>
        <w:spacing w:after="0" w:line="480" w:lineRule="auto"/>
        <w:rPr>
          <w:rFonts w:ascii="Times New Roman" w:hAnsi="Times New Roman" w:cs="Times New Roman"/>
          <w:sz w:val="24"/>
          <w:szCs w:val="24"/>
        </w:rPr>
      </w:pPr>
    </w:p>
    <w:p w:rsidR="0035431C" w:rsidRPr="002172E5" w:rsidRDefault="0035431C" w:rsidP="0035431C">
      <w:pPr>
        <w:spacing w:after="0" w:line="480" w:lineRule="auto"/>
        <w:ind w:firstLine="708"/>
        <w:rPr>
          <w:rFonts w:ascii="Times New Roman" w:hAnsi="Times New Roman" w:cs="Times New Roman"/>
          <w:sz w:val="24"/>
          <w:szCs w:val="24"/>
        </w:rPr>
      </w:pPr>
      <w:r w:rsidRPr="002172E5">
        <w:rPr>
          <w:rFonts w:ascii="Times New Roman" w:hAnsi="Times New Roman" w:cs="Times New Roman"/>
          <w:sz w:val="24"/>
          <w:szCs w:val="24"/>
        </w:rPr>
        <w:t xml:space="preserve">The instructor also recorded a screencast with an overview of the course content for each week. An analysis was performed on the number of hits that screencasts had (Figure 3). On six of the seven assignments the screencast only had one hit while on assignment #3 it had eight hits. This may have been because by the third assignment the instructor specifically alerted students about the availability of the screencasts. </w:t>
      </w:r>
    </w:p>
    <w:p w:rsidR="0035431C" w:rsidRPr="002172E5" w:rsidRDefault="0035431C" w:rsidP="0035431C">
      <w:pPr>
        <w:spacing w:after="0" w:line="480" w:lineRule="auto"/>
        <w:rPr>
          <w:rFonts w:ascii="Times New Roman" w:hAnsi="Times New Roman" w:cs="Times New Roman"/>
          <w:sz w:val="24"/>
          <w:szCs w:val="24"/>
        </w:rPr>
      </w:pPr>
    </w:p>
    <w:p w:rsidR="0035431C" w:rsidRPr="002172E5" w:rsidRDefault="0035431C" w:rsidP="0035431C">
      <w:pPr>
        <w:keepNext/>
        <w:spacing w:after="0" w:line="480" w:lineRule="auto"/>
        <w:jc w:val="center"/>
        <w:rPr>
          <w:rFonts w:ascii="Times New Roman" w:hAnsi="Times New Roman" w:cs="Times New Roman"/>
          <w:sz w:val="24"/>
          <w:szCs w:val="24"/>
        </w:rPr>
      </w:pPr>
      <w:r w:rsidRPr="002172E5">
        <w:rPr>
          <w:rFonts w:ascii="Times New Roman" w:hAnsi="Times New Roman" w:cs="Times New Roman"/>
          <w:noProof/>
          <w:sz w:val="24"/>
          <w:szCs w:val="24"/>
          <w:lang w:val="pt-PT" w:eastAsia="pt-PT"/>
        </w:rPr>
        <w:lastRenderedPageBreak/>
        <w:drawing>
          <wp:inline distT="0" distB="0" distL="0" distR="0" wp14:anchorId="5F14212F" wp14:editId="2249E357">
            <wp:extent cx="3107839" cy="2546856"/>
            <wp:effectExtent l="0" t="0" r="16510" b="2540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5431C" w:rsidRPr="002172E5" w:rsidRDefault="0035431C" w:rsidP="0035431C">
      <w:pPr>
        <w:pStyle w:val="Caption"/>
        <w:spacing w:after="0" w:line="480" w:lineRule="auto"/>
        <w:jc w:val="center"/>
        <w:rPr>
          <w:rFonts w:ascii="Times New Roman" w:hAnsi="Times New Roman" w:cs="Times New Roman"/>
          <w:sz w:val="24"/>
          <w:szCs w:val="24"/>
          <w:lang w:val="en-US"/>
        </w:rPr>
      </w:pPr>
      <w:r w:rsidRPr="002172E5">
        <w:rPr>
          <w:rFonts w:ascii="Times New Roman" w:hAnsi="Times New Roman" w:cs="Times New Roman"/>
          <w:sz w:val="24"/>
          <w:szCs w:val="24"/>
          <w:lang w:val="en-US"/>
        </w:rPr>
        <w:t xml:space="preserve">Figure </w:t>
      </w:r>
      <w:r w:rsidRPr="002172E5">
        <w:rPr>
          <w:rFonts w:ascii="Times New Roman" w:hAnsi="Times New Roman" w:cs="Times New Roman"/>
          <w:sz w:val="24"/>
          <w:szCs w:val="24"/>
        </w:rPr>
        <w:fldChar w:fldCharType="begin"/>
      </w:r>
      <w:r w:rsidRPr="002172E5">
        <w:rPr>
          <w:rFonts w:ascii="Times New Roman" w:hAnsi="Times New Roman" w:cs="Times New Roman"/>
          <w:sz w:val="24"/>
          <w:szCs w:val="24"/>
          <w:lang w:val="en-US"/>
        </w:rPr>
        <w:instrText xml:space="preserve"> SEQ Figure \* ARABIC </w:instrText>
      </w:r>
      <w:r w:rsidRPr="002172E5">
        <w:rPr>
          <w:rFonts w:ascii="Times New Roman" w:hAnsi="Times New Roman" w:cs="Times New Roman"/>
          <w:sz w:val="24"/>
          <w:szCs w:val="24"/>
        </w:rPr>
        <w:fldChar w:fldCharType="separate"/>
      </w:r>
      <w:r>
        <w:rPr>
          <w:rFonts w:ascii="Times New Roman" w:hAnsi="Times New Roman" w:cs="Times New Roman"/>
          <w:noProof/>
          <w:sz w:val="24"/>
          <w:szCs w:val="24"/>
          <w:lang w:val="en-US"/>
        </w:rPr>
        <w:t>3</w:t>
      </w:r>
      <w:r w:rsidRPr="002172E5">
        <w:rPr>
          <w:rFonts w:ascii="Times New Roman" w:hAnsi="Times New Roman" w:cs="Times New Roman"/>
          <w:sz w:val="24"/>
          <w:szCs w:val="24"/>
        </w:rPr>
        <w:fldChar w:fldCharType="end"/>
      </w:r>
      <w:r w:rsidRPr="002172E5">
        <w:rPr>
          <w:rFonts w:ascii="Times New Roman" w:hAnsi="Times New Roman" w:cs="Times New Roman"/>
          <w:sz w:val="24"/>
          <w:szCs w:val="24"/>
          <w:lang w:val="en-US"/>
        </w:rPr>
        <w:t xml:space="preserve"> </w:t>
      </w:r>
      <w:proofErr w:type="gramStart"/>
      <w:r w:rsidRPr="002172E5">
        <w:rPr>
          <w:rFonts w:ascii="Times New Roman" w:hAnsi="Times New Roman" w:cs="Times New Roman"/>
          <w:sz w:val="24"/>
          <w:szCs w:val="24"/>
          <w:lang w:val="en-US"/>
        </w:rPr>
        <w:t>Fall</w:t>
      </w:r>
      <w:proofErr w:type="gramEnd"/>
      <w:r w:rsidRPr="002172E5">
        <w:rPr>
          <w:rFonts w:ascii="Times New Roman" w:hAnsi="Times New Roman" w:cs="Times New Roman"/>
          <w:sz w:val="24"/>
          <w:szCs w:val="24"/>
          <w:lang w:val="en-US"/>
        </w:rPr>
        <w:t xml:space="preserve"> 2014: # of hits on the weekly screencasts </w:t>
      </w:r>
    </w:p>
    <w:p w:rsidR="0035431C" w:rsidRPr="002172E5" w:rsidRDefault="0035431C" w:rsidP="0035431C">
      <w:pPr>
        <w:spacing w:after="0" w:line="480" w:lineRule="auto"/>
        <w:rPr>
          <w:rFonts w:ascii="Times New Roman" w:hAnsi="Times New Roman" w:cs="Times New Roman"/>
          <w:sz w:val="24"/>
          <w:szCs w:val="24"/>
        </w:rPr>
      </w:pPr>
    </w:p>
    <w:p w:rsidR="0035431C" w:rsidRPr="002172E5" w:rsidRDefault="0035431C" w:rsidP="0035431C">
      <w:pPr>
        <w:spacing w:after="0" w:line="480" w:lineRule="auto"/>
        <w:ind w:firstLine="708"/>
        <w:rPr>
          <w:rFonts w:ascii="Times New Roman" w:hAnsi="Times New Roman" w:cs="Times New Roman"/>
          <w:sz w:val="24"/>
          <w:szCs w:val="24"/>
        </w:rPr>
      </w:pPr>
      <w:r w:rsidRPr="002172E5">
        <w:rPr>
          <w:rFonts w:ascii="Times New Roman" w:hAnsi="Times New Roman" w:cs="Times New Roman"/>
          <w:sz w:val="24"/>
          <w:szCs w:val="24"/>
        </w:rPr>
        <w:t>The same three analyses were performed on the spring 2015 course. The total number of hits per format was: 1485 for text resources, 107 for PowerPoints, 63 for Screencasts and 580 hits for videos (Figure 4). Again the text format had the highest number of hits (almost three times more than the second format with more hits, the video format).</w:t>
      </w:r>
    </w:p>
    <w:p w:rsidR="0035431C" w:rsidRPr="002172E5" w:rsidRDefault="0035431C" w:rsidP="0035431C">
      <w:pPr>
        <w:spacing w:after="0" w:line="480" w:lineRule="auto"/>
        <w:rPr>
          <w:rFonts w:ascii="Times New Roman" w:hAnsi="Times New Roman" w:cs="Times New Roman"/>
          <w:sz w:val="24"/>
          <w:szCs w:val="24"/>
        </w:rPr>
      </w:pPr>
    </w:p>
    <w:p w:rsidR="0035431C" w:rsidRPr="002172E5" w:rsidRDefault="0035431C" w:rsidP="0035431C">
      <w:pPr>
        <w:keepNext/>
        <w:spacing w:after="0" w:line="480" w:lineRule="auto"/>
        <w:jc w:val="center"/>
        <w:rPr>
          <w:rFonts w:ascii="Times New Roman" w:hAnsi="Times New Roman" w:cs="Times New Roman"/>
          <w:sz w:val="24"/>
          <w:szCs w:val="24"/>
        </w:rPr>
      </w:pPr>
      <w:r w:rsidRPr="002172E5">
        <w:rPr>
          <w:rFonts w:ascii="Times New Roman" w:hAnsi="Times New Roman" w:cs="Times New Roman"/>
          <w:noProof/>
          <w:sz w:val="24"/>
          <w:szCs w:val="24"/>
          <w:lang w:val="pt-PT" w:eastAsia="pt-PT"/>
        </w:rPr>
        <w:drawing>
          <wp:inline distT="0" distB="0" distL="0" distR="0" wp14:anchorId="07A33D3A" wp14:editId="1C708B87">
            <wp:extent cx="3650285" cy="3233318"/>
            <wp:effectExtent l="0" t="0" r="26670" b="2476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5431C" w:rsidRPr="002172E5" w:rsidRDefault="0035431C" w:rsidP="0035431C">
      <w:pPr>
        <w:pStyle w:val="Caption"/>
        <w:spacing w:after="0" w:line="480" w:lineRule="auto"/>
        <w:jc w:val="center"/>
        <w:rPr>
          <w:rFonts w:ascii="Times New Roman" w:hAnsi="Times New Roman" w:cs="Times New Roman"/>
          <w:sz w:val="24"/>
          <w:szCs w:val="24"/>
          <w:lang w:val="en-US"/>
        </w:rPr>
      </w:pPr>
      <w:r w:rsidRPr="002172E5">
        <w:rPr>
          <w:rFonts w:ascii="Times New Roman" w:hAnsi="Times New Roman" w:cs="Times New Roman"/>
          <w:sz w:val="24"/>
          <w:szCs w:val="24"/>
          <w:lang w:val="en-US"/>
        </w:rPr>
        <w:t xml:space="preserve">Figure </w:t>
      </w:r>
      <w:r w:rsidRPr="002172E5">
        <w:rPr>
          <w:rFonts w:ascii="Times New Roman" w:hAnsi="Times New Roman" w:cs="Times New Roman"/>
          <w:sz w:val="24"/>
          <w:szCs w:val="24"/>
        </w:rPr>
        <w:fldChar w:fldCharType="begin"/>
      </w:r>
      <w:r w:rsidRPr="002172E5">
        <w:rPr>
          <w:rFonts w:ascii="Times New Roman" w:hAnsi="Times New Roman" w:cs="Times New Roman"/>
          <w:sz w:val="24"/>
          <w:szCs w:val="24"/>
          <w:lang w:val="en-US"/>
        </w:rPr>
        <w:instrText xml:space="preserve"> SEQ Figure \* ARABIC </w:instrText>
      </w:r>
      <w:r w:rsidRPr="002172E5">
        <w:rPr>
          <w:rFonts w:ascii="Times New Roman" w:hAnsi="Times New Roman" w:cs="Times New Roman"/>
          <w:sz w:val="24"/>
          <w:szCs w:val="24"/>
        </w:rPr>
        <w:fldChar w:fldCharType="separate"/>
      </w:r>
      <w:r>
        <w:rPr>
          <w:rFonts w:ascii="Times New Roman" w:hAnsi="Times New Roman" w:cs="Times New Roman"/>
          <w:noProof/>
          <w:sz w:val="24"/>
          <w:szCs w:val="24"/>
          <w:lang w:val="en-US"/>
        </w:rPr>
        <w:t>4</w:t>
      </w:r>
      <w:r w:rsidRPr="002172E5">
        <w:rPr>
          <w:rFonts w:ascii="Times New Roman" w:hAnsi="Times New Roman" w:cs="Times New Roman"/>
          <w:sz w:val="24"/>
          <w:szCs w:val="24"/>
        </w:rPr>
        <w:fldChar w:fldCharType="end"/>
      </w:r>
      <w:r w:rsidRPr="002172E5">
        <w:rPr>
          <w:rFonts w:ascii="Times New Roman" w:hAnsi="Times New Roman" w:cs="Times New Roman"/>
          <w:sz w:val="24"/>
          <w:szCs w:val="24"/>
          <w:lang w:val="en-US"/>
        </w:rPr>
        <w:t xml:space="preserve"> </w:t>
      </w:r>
      <w:proofErr w:type="gramStart"/>
      <w:r w:rsidRPr="002172E5">
        <w:rPr>
          <w:rFonts w:ascii="Times New Roman" w:hAnsi="Times New Roman" w:cs="Times New Roman"/>
          <w:sz w:val="24"/>
          <w:szCs w:val="24"/>
          <w:lang w:val="en-US"/>
        </w:rPr>
        <w:t>Spring</w:t>
      </w:r>
      <w:proofErr w:type="gramEnd"/>
      <w:r w:rsidRPr="002172E5">
        <w:rPr>
          <w:rFonts w:ascii="Times New Roman" w:hAnsi="Times New Roman" w:cs="Times New Roman"/>
          <w:sz w:val="24"/>
          <w:szCs w:val="24"/>
          <w:lang w:val="en-US"/>
        </w:rPr>
        <w:t xml:space="preserve"> 2015:</w:t>
      </w:r>
      <w:r>
        <w:rPr>
          <w:rFonts w:ascii="Times New Roman" w:hAnsi="Times New Roman" w:cs="Times New Roman"/>
          <w:sz w:val="24"/>
          <w:szCs w:val="24"/>
          <w:lang w:val="en-US"/>
        </w:rPr>
        <w:t xml:space="preserve"> </w:t>
      </w:r>
      <w:r w:rsidRPr="002172E5">
        <w:rPr>
          <w:rFonts w:ascii="Times New Roman" w:hAnsi="Times New Roman" w:cs="Times New Roman"/>
          <w:sz w:val="24"/>
          <w:szCs w:val="24"/>
          <w:lang w:val="en-US"/>
        </w:rPr>
        <w:t>total # hits per format</w:t>
      </w:r>
    </w:p>
    <w:p w:rsidR="0035431C" w:rsidRPr="002172E5" w:rsidRDefault="0035431C" w:rsidP="0035431C">
      <w:pPr>
        <w:spacing w:after="0" w:line="480" w:lineRule="auto"/>
        <w:ind w:firstLine="708"/>
        <w:rPr>
          <w:rFonts w:ascii="Times New Roman" w:hAnsi="Times New Roman" w:cs="Times New Roman"/>
          <w:sz w:val="24"/>
          <w:szCs w:val="24"/>
        </w:rPr>
      </w:pPr>
      <w:r w:rsidRPr="002172E5">
        <w:rPr>
          <w:rFonts w:ascii="Times New Roman" w:hAnsi="Times New Roman" w:cs="Times New Roman"/>
          <w:sz w:val="24"/>
          <w:szCs w:val="24"/>
        </w:rPr>
        <w:lastRenderedPageBreak/>
        <w:t>An analysis of the preferred formats of the students to access the assignment instructions (Figure 5) showed that the text was the format with the most hits for almost all the assignments (exception for assignment #4). The number of hits for text instructions was always much higher than in the other formats (at least five times higher but most of the times even more).</w:t>
      </w:r>
    </w:p>
    <w:p w:rsidR="0035431C" w:rsidRPr="002172E5" w:rsidRDefault="0035431C" w:rsidP="0035431C">
      <w:pPr>
        <w:spacing w:after="0" w:line="480" w:lineRule="auto"/>
        <w:ind w:firstLine="708"/>
        <w:rPr>
          <w:rFonts w:ascii="Times New Roman" w:hAnsi="Times New Roman" w:cs="Times New Roman"/>
          <w:sz w:val="24"/>
          <w:szCs w:val="24"/>
        </w:rPr>
      </w:pPr>
      <w:r w:rsidRPr="002172E5">
        <w:rPr>
          <w:rFonts w:ascii="Times New Roman" w:hAnsi="Times New Roman" w:cs="Times New Roman"/>
          <w:sz w:val="24"/>
          <w:szCs w:val="24"/>
        </w:rPr>
        <w:t xml:space="preserve">Assignments #1, #2 and #5 did not have the video format as an option for students to consult. Assignment #4 had the greatest number of hits because students were required to view videos for this assignment. </w:t>
      </w:r>
    </w:p>
    <w:p w:rsidR="0035431C" w:rsidRPr="002172E5" w:rsidRDefault="0035431C" w:rsidP="0035431C">
      <w:pPr>
        <w:spacing w:after="0" w:line="480" w:lineRule="auto"/>
        <w:rPr>
          <w:rFonts w:ascii="Times New Roman" w:hAnsi="Times New Roman" w:cs="Times New Roman"/>
          <w:color w:val="FF0000"/>
          <w:sz w:val="24"/>
          <w:szCs w:val="24"/>
        </w:rPr>
      </w:pPr>
    </w:p>
    <w:p w:rsidR="0035431C" w:rsidRPr="002172E5" w:rsidRDefault="0035431C" w:rsidP="0035431C">
      <w:pPr>
        <w:keepNext/>
        <w:spacing w:after="0" w:line="480" w:lineRule="auto"/>
        <w:jc w:val="center"/>
        <w:rPr>
          <w:rFonts w:ascii="Times New Roman" w:hAnsi="Times New Roman" w:cs="Times New Roman"/>
          <w:sz w:val="24"/>
          <w:szCs w:val="24"/>
        </w:rPr>
      </w:pPr>
      <w:r w:rsidRPr="002172E5">
        <w:rPr>
          <w:rFonts w:ascii="Times New Roman" w:hAnsi="Times New Roman" w:cs="Times New Roman"/>
          <w:noProof/>
          <w:sz w:val="24"/>
          <w:szCs w:val="24"/>
          <w:lang w:val="pt-PT" w:eastAsia="pt-PT"/>
        </w:rPr>
        <w:drawing>
          <wp:inline distT="0" distB="0" distL="0" distR="0" wp14:anchorId="24A56906" wp14:editId="78BAE0BF">
            <wp:extent cx="3891686" cy="3723436"/>
            <wp:effectExtent l="0" t="0" r="13970" b="1079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5431C" w:rsidRPr="002172E5" w:rsidRDefault="0035431C" w:rsidP="0035431C">
      <w:pPr>
        <w:pStyle w:val="Caption"/>
        <w:spacing w:after="0" w:line="480" w:lineRule="auto"/>
        <w:jc w:val="center"/>
        <w:rPr>
          <w:rFonts w:ascii="Times New Roman" w:hAnsi="Times New Roman" w:cs="Times New Roman"/>
          <w:sz w:val="24"/>
          <w:szCs w:val="24"/>
          <w:lang w:val="en-US"/>
        </w:rPr>
      </w:pPr>
      <w:r w:rsidRPr="002172E5">
        <w:rPr>
          <w:rFonts w:ascii="Times New Roman" w:hAnsi="Times New Roman" w:cs="Times New Roman"/>
          <w:sz w:val="24"/>
          <w:szCs w:val="24"/>
          <w:lang w:val="en-US"/>
        </w:rPr>
        <w:t xml:space="preserve">Figure </w:t>
      </w:r>
      <w:r w:rsidRPr="002172E5">
        <w:rPr>
          <w:rFonts w:ascii="Times New Roman" w:hAnsi="Times New Roman" w:cs="Times New Roman"/>
          <w:sz w:val="24"/>
          <w:szCs w:val="24"/>
        </w:rPr>
        <w:fldChar w:fldCharType="begin"/>
      </w:r>
      <w:r w:rsidRPr="002172E5">
        <w:rPr>
          <w:rFonts w:ascii="Times New Roman" w:hAnsi="Times New Roman" w:cs="Times New Roman"/>
          <w:sz w:val="24"/>
          <w:szCs w:val="24"/>
          <w:lang w:val="en-US"/>
        </w:rPr>
        <w:instrText xml:space="preserve"> SEQ Figure \* ARABIC </w:instrText>
      </w:r>
      <w:r w:rsidRPr="002172E5">
        <w:rPr>
          <w:rFonts w:ascii="Times New Roman" w:hAnsi="Times New Roman" w:cs="Times New Roman"/>
          <w:sz w:val="24"/>
          <w:szCs w:val="24"/>
        </w:rPr>
        <w:fldChar w:fldCharType="separate"/>
      </w:r>
      <w:r>
        <w:rPr>
          <w:rFonts w:ascii="Times New Roman" w:hAnsi="Times New Roman" w:cs="Times New Roman"/>
          <w:noProof/>
          <w:sz w:val="24"/>
          <w:szCs w:val="24"/>
          <w:lang w:val="en-US"/>
        </w:rPr>
        <w:t>5</w:t>
      </w:r>
      <w:r w:rsidRPr="002172E5">
        <w:rPr>
          <w:rFonts w:ascii="Times New Roman" w:hAnsi="Times New Roman" w:cs="Times New Roman"/>
          <w:sz w:val="24"/>
          <w:szCs w:val="24"/>
        </w:rPr>
        <w:fldChar w:fldCharType="end"/>
      </w:r>
      <w:r w:rsidRPr="002172E5">
        <w:rPr>
          <w:rFonts w:ascii="Times New Roman" w:hAnsi="Times New Roman" w:cs="Times New Roman"/>
          <w:sz w:val="24"/>
          <w:szCs w:val="24"/>
          <w:lang w:val="en-US"/>
        </w:rPr>
        <w:t xml:space="preserve"> </w:t>
      </w:r>
      <w:proofErr w:type="gramStart"/>
      <w:r w:rsidRPr="002172E5">
        <w:rPr>
          <w:rFonts w:ascii="Times New Roman" w:hAnsi="Times New Roman" w:cs="Times New Roman"/>
          <w:sz w:val="24"/>
          <w:szCs w:val="24"/>
          <w:lang w:val="en-US"/>
        </w:rPr>
        <w:t>Spring</w:t>
      </w:r>
      <w:proofErr w:type="gramEnd"/>
      <w:r w:rsidRPr="002172E5">
        <w:rPr>
          <w:rFonts w:ascii="Times New Roman" w:hAnsi="Times New Roman" w:cs="Times New Roman"/>
          <w:sz w:val="24"/>
          <w:szCs w:val="24"/>
          <w:lang w:val="en-US"/>
        </w:rPr>
        <w:t xml:space="preserve"> 2015: # of hits by formats and assignments</w:t>
      </w:r>
    </w:p>
    <w:p w:rsidR="0035431C" w:rsidRDefault="0035431C" w:rsidP="0035431C">
      <w:pPr>
        <w:spacing w:after="0" w:line="480" w:lineRule="auto"/>
        <w:rPr>
          <w:rFonts w:ascii="Times New Roman" w:hAnsi="Times New Roman" w:cs="Times New Roman"/>
          <w:sz w:val="24"/>
          <w:szCs w:val="24"/>
        </w:rPr>
      </w:pPr>
    </w:p>
    <w:p w:rsidR="0035431C" w:rsidRPr="002172E5" w:rsidRDefault="0035431C" w:rsidP="0035431C">
      <w:pPr>
        <w:spacing w:after="0" w:line="480" w:lineRule="auto"/>
        <w:ind w:firstLine="708"/>
        <w:rPr>
          <w:rFonts w:ascii="Times New Roman" w:hAnsi="Times New Roman" w:cs="Times New Roman"/>
          <w:sz w:val="24"/>
          <w:szCs w:val="24"/>
          <w:lang w:val="en"/>
        </w:rPr>
      </w:pPr>
      <w:r w:rsidRPr="002172E5">
        <w:rPr>
          <w:rFonts w:ascii="Times New Roman" w:hAnsi="Times New Roman" w:cs="Times New Roman"/>
          <w:sz w:val="24"/>
          <w:szCs w:val="24"/>
        </w:rPr>
        <w:t>For the spring 2015 course the instructor also made available screencasts of course content for that week as well as a text format. The results show (Figure 6) that the format with more hits was the text format although both formats</w:t>
      </w:r>
      <w:r w:rsidRPr="002172E5">
        <w:rPr>
          <w:rFonts w:ascii="Times New Roman" w:hAnsi="Times New Roman" w:cs="Times New Roman"/>
          <w:sz w:val="24"/>
          <w:szCs w:val="24"/>
          <w:lang w:val="en"/>
        </w:rPr>
        <w:t xml:space="preserve"> had </w:t>
      </w:r>
      <w:r w:rsidRPr="002172E5">
        <w:rPr>
          <w:rStyle w:val="hps"/>
          <w:rFonts w:ascii="Times New Roman" w:hAnsi="Times New Roman" w:cs="Times New Roman"/>
          <w:sz w:val="24"/>
          <w:szCs w:val="24"/>
          <w:lang w:val="en"/>
        </w:rPr>
        <w:t>a decreasing</w:t>
      </w:r>
      <w:r w:rsidRPr="002172E5">
        <w:rPr>
          <w:rFonts w:ascii="Times New Roman" w:hAnsi="Times New Roman" w:cs="Times New Roman"/>
          <w:sz w:val="24"/>
          <w:szCs w:val="24"/>
          <w:lang w:val="en"/>
        </w:rPr>
        <w:t xml:space="preserve"> </w:t>
      </w:r>
      <w:r w:rsidRPr="002172E5">
        <w:rPr>
          <w:rStyle w:val="hps"/>
          <w:rFonts w:ascii="Times New Roman" w:hAnsi="Times New Roman" w:cs="Times New Roman"/>
          <w:sz w:val="24"/>
          <w:szCs w:val="24"/>
          <w:lang w:val="en"/>
        </w:rPr>
        <w:t>number</w:t>
      </w:r>
      <w:r w:rsidRPr="002172E5">
        <w:rPr>
          <w:rFonts w:ascii="Times New Roman" w:hAnsi="Times New Roman" w:cs="Times New Roman"/>
          <w:sz w:val="24"/>
          <w:szCs w:val="24"/>
          <w:lang w:val="en"/>
        </w:rPr>
        <w:t xml:space="preserve"> </w:t>
      </w:r>
      <w:r w:rsidRPr="002172E5">
        <w:rPr>
          <w:rStyle w:val="hps"/>
          <w:rFonts w:ascii="Times New Roman" w:hAnsi="Times New Roman" w:cs="Times New Roman"/>
          <w:sz w:val="24"/>
          <w:szCs w:val="24"/>
          <w:lang w:val="en"/>
        </w:rPr>
        <w:t>of</w:t>
      </w:r>
      <w:r w:rsidRPr="002172E5">
        <w:rPr>
          <w:rFonts w:ascii="Times New Roman" w:hAnsi="Times New Roman" w:cs="Times New Roman"/>
          <w:sz w:val="24"/>
          <w:szCs w:val="24"/>
          <w:lang w:val="en"/>
        </w:rPr>
        <w:t xml:space="preserve"> </w:t>
      </w:r>
      <w:r w:rsidRPr="002172E5">
        <w:rPr>
          <w:rStyle w:val="hps"/>
          <w:rFonts w:ascii="Times New Roman" w:hAnsi="Times New Roman" w:cs="Times New Roman"/>
          <w:sz w:val="24"/>
          <w:szCs w:val="24"/>
          <w:lang w:val="en"/>
        </w:rPr>
        <w:t>hits</w:t>
      </w:r>
      <w:r w:rsidRPr="002172E5">
        <w:rPr>
          <w:rFonts w:ascii="Times New Roman" w:hAnsi="Times New Roman" w:cs="Times New Roman"/>
          <w:sz w:val="24"/>
          <w:szCs w:val="24"/>
          <w:lang w:val="en"/>
        </w:rPr>
        <w:t xml:space="preserve"> </w:t>
      </w:r>
      <w:r w:rsidRPr="002172E5">
        <w:rPr>
          <w:rStyle w:val="hps"/>
          <w:rFonts w:ascii="Times New Roman" w:hAnsi="Times New Roman" w:cs="Times New Roman"/>
          <w:sz w:val="24"/>
          <w:szCs w:val="24"/>
          <w:lang w:val="en"/>
        </w:rPr>
        <w:lastRenderedPageBreak/>
        <w:t>over the</w:t>
      </w:r>
      <w:r w:rsidRPr="002172E5">
        <w:rPr>
          <w:rFonts w:ascii="Times New Roman" w:hAnsi="Times New Roman" w:cs="Times New Roman"/>
          <w:sz w:val="24"/>
          <w:szCs w:val="24"/>
          <w:lang w:val="en"/>
        </w:rPr>
        <w:t xml:space="preserve"> </w:t>
      </w:r>
      <w:r w:rsidRPr="002172E5">
        <w:rPr>
          <w:rStyle w:val="hps"/>
          <w:rFonts w:ascii="Times New Roman" w:hAnsi="Times New Roman" w:cs="Times New Roman"/>
          <w:sz w:val="24"/>
          <w:szCs w:val="24"/>
          <w:lang w:val="en"/>
        </w:rPr>
        <w:t>eight week duration of the course</w:t>
      </w:r>
      <w:r w:rsidRPr="002172E5">
        <w:rPr>
          <w:rFonts w:ascii="Times New Roman" w:hAnsi="Times New Roman" w:cs="Times New Roman"/>
          <w:sz w:val="24"/>
          <w:szCs w:val="24"/>
          <w:lang w:val="en"/>
        </w:rPr>
        <w:t xml:space="preserve"> </w:t>
      </w:r>
      <w:r w:rsidRPr="002172E5">
        <w:rPr>
          <w:rStyle w:val="hps"/>
          <w:rFonts w:ascii="Times New Roman" w:hAnsi="Times New Roman" w:cs="Times New Roman"/>
          <w:sz w:val="24"/>
          <w:szCs w:val="24"/>
          <w:lang w:val="en"/>
        </w:rPr>
        <w:t>(except</w:t>
      </w:r>
      <w:r w:rsidRPr="002172E5">
        <w:rPr>
          <w:rFonts w:ascii="Times New Roman" w:hAnsi="Times New Roman" w:cs="Times New Roman"/>
          <w:sz w:val="24"/>
          <w:szCs w:val="24"/>
          <w:lang w:val="en"/>
        </w:rPr>
        <w:t xml:space="preserve"> </w:t>
      </w:r>
      <w:r w:rsidRPr="002172E5">
        <w:rPr>
          <w:rStyle w:val="hps"/>
          <w:rFonts w:ascii="Times New Roman" w:hAnsi="Times New Roman" w:cs="Times New Roman"/>
          <w:sz w:val="24"/>
          <w:szCs w:val="24"/>
          <w:lang w:val="en"/>
        </w:rPr>
        <w:t>for weeks 4 and 8 for the screencast format and week 8 for text</w:t>
      </w:r>
      <w:r w:rsidRPr="002172E5">
        <w:rPr>
          <w:rFonts w:ascii="Times New Roman" w:hAnsi="Times New Roman" w:cs="Times New Roman"/>
          <w:sz w:val="24"/>
          <w:szCs w:val="24"/>
          <w:lang w:val="en"/>
        </w:rPr>
        <w:t>).</w:t>
      </w:r>
    </w:p>
    <w:p w:rsidR="0035431C" w:rsidRPr="002172E5" w:rsidRDefault="0035431C" w:rsidP="0035431C">
      <w:pPr>
        <w:keepNext/>
        <w:spacing w:after="0" w:line="480" w:lineRule="auto"/>
        <w:jc w:val="center"/>
        <w:rPr>
          <w:rFonts w:ascii="Times New Roman" w:hAnsi="Times New Roman" w:cs="Times New Roman"/>
          <w:sz w:val="24"/>
          <w:szCs w:val="24"/>
        </w:rPr>
      </w:pPr>
      <w:r w:rsidRPr="002172E5">
        <w:rPr>
          <w:rFonts w:ascii="Times New Roman" w:hAnsi="Times New Roman" w:cs="Times New Roman"/>
          <w:noProof/>
          <w:sz w:val="24"/>
          <w:szCs w:val="24"/>
          <w:lang w:val="pt-PT" w:eastAsia="pt-PT"/>
        </w:rPr>
        <w:drawing>
          <wp:inline distT="0" distB="0" distL="0" distR="0" wp14:anchorId="344CE9DC" wp14:editId="05B47B1C">
            <wp:extent cx="5612130" cy="2143125"/>
            <wp:effectExtent l="0" t="0" r="7620" b="952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5431C" w:rsidRPr="002172E5" w:rsidRDefault="0035431C" w:rsidP="0035431C">
      <w:pPr>
        <w:pStyle w:val="Caption"/>
        <w:spacing w:after="0" w:line="480" w:lineRule="auto"/>
        <w:jc w:val="center"/>
        <w:rPr>
          <w:rFonts w:ascii="Times New Roman" w:hAnsi="Times New Roman" w:cs="Times New Roman"/>
          <w:sz w:val="24"/>
          <w:szCs w:val="24"/>
          <w:lang w:val="en-US"/>
        </w:rPr>
      </w:pPr>
      <w:r w:rsidRPr="002172E5">
        <w:rPr>
          <w:rFonts w:ascii="Times New Roman" w:hAnsi="Times New Roman" w:cs="Times New Roman"/>
          <w:sz w:val="24"/>
          <w:szCs w:val="24"/>
          <w:lang w:val="en-US"/>
        </w:rPr>
        <w:t xml:space="preserve">Figure </w:t>
      </w:r>
      <w:r w:rsidRPr="002172E5">
        <w:rPr>
          <w:rFonts w:ascii="Times New Roman" w:hAnsi="Times New Roman" w:cs="Times New Roman"/>
          <w:sz w:val="24"/>
          <w:szCs w:val="24"/>
        </w:rPr>
        <w:fldChar w:fldCharType="begin"/>
      </w:r>
      <w:r w:rsidRPr="002172E5">
        <w:rPr>
          <w:rFonts w:ascii="Times New Roman" w:hAnsi="Times New Roman" w:cs="Times New Roman"/>
          <w:sz w:val="24"/>
          <w:szCs w:val="24"/>
          <w:lang w:val="en-US"/>
        </w:rPr>
        <w:instrText xml:space="preserve"> SEQ Figure \* ARABIC </w:instrText>
      </w:r>
      <w:r w:rsidRPr="002172E5">
        <w:rPr>
          <w:rFonts w:ascii="Times New Roman" w:hAnsi="Times New Roman" w:cs="Times New Roman"/>
          <w:sz w:val="24"/>
          <w:szCs w:val="24"/>
        </w:rPr>
        <w:fldChar w:fldCharType="separate"/>
      </w:r>
      <w:r>
        <w:rPr>
          <w:rFonts w:ascii="Times New Roman" w:hAnsi="Times New Roman" w:cs="Times New Roman"/>
          <w:noProof/>
          <w:sz w:val="24"/>
          <w:szCs w:val="24"/>
          <w:lang w:val="en-US"/>
        </w:rPr>
        <w:t>6</w:t>
      </w:r>
      <w:r w:rsidRPr="002172E5">
        <w:rPr>
          <w:rFonts w:ascii="Times New Roman" w:hAnsi="Times New Roman" w:cs="Times New Roman"/>
          <w:sz w:val="24"/>
          <w:szCs w:val="24"/>
        </w:rPr>
        <w:fldChar w:fldCharType="end"/>
      </w:r>
      <w:r w:rsidRPr="002172E5">
        <w:rPr>
          <w:rFonts w:ascii="Times New Roman" w:hAnsi="Times New Roman" w:cs="Times New Roman"/>
          <w:sz w:val="24"/>
          <w:szCs w:val="24"/>
          <w:lang w:val="en-US"/>
        </w:rPr>
        <w:t xml:space="preserve"> </w:t>
      </w:r>
      <w:proofErr w:type="gramStart"/>
      <w:r w:rsidRPr="002172E5">
        <w:rPr>
          <w:rFonts w:ascii="Times New Roman" w:hAnsi="Times New Roman" w:cs="Times New Roman"/>
          <w:sz w:val="24"/>
          <w:szCs w:val="24"/>
          <w:lang w:val="en-US"/>
        </w:rPr>
        <w:t>Spring</w:t>
      </w:r>
      <w:proofErr w:type="gramEnd"/>
      <w:r w:rsidRPr="002172E5">
        <w:rPr>
          <w:rFonts w:ascii="Times New Roman" w:hAnsi="Times New Roman" w:cs="Times New Roman"/>
          <w:sz w:val="24"/>
          <w:szCs w:val="24"/>
          <w:lang w:val="en-US"/>
        </w:rPr>
        <w:t xml:space="preserve"> 2015: # of hits on the weekly screencasts and texts </w:t>
      </w:r>
    </w:p>
    <w:p w:rsidR="0035431C" w:rsidRDefault="0035431C" w:rsidP="0035431C">
      <w:pPr>
        <w:spacing w:after="0" w:line="480" w:lineRule="auto"/>
        <w:ind w:firstLine="708"/>
        <w:rPr>
          <w:rFonts w:ascii="Times New Roman" w:hAnsi="Times New Roman" w:cs="Times New Roman"/>
          <w:b/>
          <w:sz w:val="24"/>
          <w:szCs w:val="24"/>
        </w:rPr>
      </w:pPr>
    </w:p>
    <w:p w:rsidR="0035431C" w:rsidRPr="002172E5" w:rsidRDefault="0035431C" w:rsidP="0035431C">
      <w:pPr>
        <w:spacing w:after="0" w:line="480" w:lineRule="auto"/>
        <w:ind w:firstLine="708"/>
        <w:rPr>
          <w:rFonts w:ascii="Times New Roman" w:hAnsi="Times New Roman" w:cs="Times New Roman"/>
          <w:b/>
          <w:sz w:val="24"/>
          <w:szCs w:val="24"/>
        </w:rPr>
      </w:pPr>
      <w:r w:rsidRPr="002172E5">
        <w:rPr>
          <w:rFonts w:ascii="Times New Roman" w:hAnsi="Times New Roman" w:cs="Times New Roman"/>
          <w:b/>
          <w:sz w:val="24"/>
          <w:szCs w:val="24"/>
        </w:rPr>
        <w:t>Questionnaire</w:t>
      </w:r>
      <w:r>
        <w:rPr>
          <w:rFonts w:ascii="Times New Roman" w:hAnsi="Times New Roman" w:cs="Times New Roman"/>
          <w:b/>
          <w:sz w:val="24"/>
          <w:szCs w:val="24"/>
        </w:rPr>
        <w:t>.</w:t>
      </w:r>
    </w:p>
    <w:p w:rsidR="0035431C" w:rsidRPr="002172E5" w:rsidRDefault="0035431C" w:rsidP="0035431C">
      <w:pPr>
        <w:spacing w:after="0" w:line="480" w:lineRule="auto"/>
        <w:ind w:firstLine="708"/>
        <w:rPr>
          <w:rFonts w:ascii="Times New Roman" w:hAnsi="Times New Roman" w:cs="Times New Roman"/>
          <w:sz w:val="24"/>
          <w:szCs w:val="24"/>
        </w:rPr>
      </w:pPr>
      <w:r w:rsidRPr="002172E5">
        <w:rPr>
          <w:rFonts w:ascii="Times New Roman" w:hAnsi="Times New Roman" w:cs="Times New Roman"/>
          <w:sz w:val="24"/>
          <w:szCs w:val="24"/>
        </w:rPr>
        <w:t xml:space="preserve">The questionnaire had 10 questions: nine about students’ preferences and opinions and one question (#10) asking consent to use the data for research purposes. The first question asked students to rank their preferred formats for finding out what directions and background for the assignments were. Figure 7 shows that the text format was selected as their first choice by most of the students (78%) from the fall 2014 and spring 2015 courses followed by PowerPoint with voice over (16%). The screencast format was the first choice of only one of the respondents (6%). </w:t>
      </w:r>
    </w:p>
    <w:p w:rsidR="0035431C" w:rsidRPr="002172E5" w:rsidRDefault="0035431C" w:rsidP="0035431C">
      <w:pPr>
        <w:spacing w:after="0" w:line="480" w:lineRule="auto"/>
        <w:rPr>
          <w:rFonts w:ascii="Times New Roman" w:hAnsi="Times New Roman" w:cs="Times New Roman"/>
          <w:sz w:val="24"/>
          <w:szCs w:val="24"/>
        </w:rPr>
      </w:pPr>
    </w:p>
    <w:p w:rsidR="0035431C" w:rsidRPr="002172E5" w:rsidRDefault="0035431C" w:rsidP="0035431C">
      <w:pPr>
        <w:keepNext/>
        <w:spacing w:after="0" w:line="480" w:lineRule="auto"/>
        <w:rPr>
          <w:rFonts w:ascii="Times New Roman" w:hAnsi="Times New Roman" w:cs="Times New Roman"/>
          <w:noProof/>
          <w:sz w:val="24"/>
          <w:szCs w:val="24"/>
          <w:lang w:eastAsia="pt-PT"/>
        </w:rPr>
      </w:pPr>
      <w:r w:rsidRPr="002172E5">
        <w:rPr>
          <w:rFonts w:ascii="Times New Roman" w:hAnsi="Times New Roman" w:cs="Times New Roman"/>
          <w:noProof/>
          <w:sz w:val="24"/>
          <w:szCs w:val="24"/>
          <w:lang w:eastAsia="pt-PT"/>
        </w:rPr>
        <w:lastRenderedPageBreak/>
        <w:t xml:space="preserve"> </w:t>
      </w:r>
    </w:p>
    <w:p w:rsidR="0035431C" w:rsidRPr="002172E5" w:rsidRDefault="0035431C" w:rsidP="0035431C">
      <w:pPr>
        <w:keepNext/>
        <w:spacing w:after="0" w:line="480" w:lineRule="auto"/>
        <w:jc w:val="center"/>
        <w:rPr>
          <w:rFonts w:ascii="Times New Roman" w:hAnsi="Times New Roman" w:cs="Times New Roman"/>
          <w:sz w:val="24"/>
          <w:szCs w:val="24"/>
        </w:rPr>
      </w:pPr>
      <w:r w:rsidRPr="002172E5">
        <w:rPr>
          <w:rFonts w:ascii="Times New Roman" w:hAnsi="Times New Roman" w:cs="Times New Roman"/>
          <w:noProof/>
          <w:sz w:val="24"/>
          <w:szCs w:val="24"/>
          <w:lang w:val="pt-PT" w:eastAsia="pt-PT"/>
        </w:rPr>
        <w:drawing>
          <wp:inline distT="0" distB="0" distL="0" distR="0" wp14:anchorId="77E3A102" wp14:editId="72A4C0A3">
            <wp:extent cx="3153508" cy="2930770"/>
            <wp:effectExtent l="0" t="0" r="27940" b="22225"/>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5431C" w:rsidRPr="002172E5" w:rsidRDefault="0035431C" w:rsidP="0035431C">
      <w:pPr>
        <w:pStyle w:val="Caption"/>
        <w:spacing w:after="0" w:line="480" w:lineRule="auto"/>
        <w:jc w:val="center"/>
        <w:rPr>
          <w:rFonts w:ascii="Times New Roman" w:hAnsi="Times New Roman" w:cs="Times New Roman"/>
          <w:sz w:val="24"/>
          <w:szCs w:val="24"/>
          <w:lang w:val="en-US"/>
        </w:rPr>
      </w:pPr>
      <w:r w:rsidRPr="002172E5">
        <w:rPr>
          <w:rFonts w:ascii="Times New Roman" w:hAnsi="Times New Roman" w:cs="Times New Roman"/>
          <w:sz w:val="24"/>
          <w:szCs w:val="24"/>
          <w:lang w:val="en-US"/>
        </w:rPr>
        <w:t xml:space="preserve">Figure </w:t>
      </w:r>
      <w:r w:rsidRPr="002172E5">
        <w:rPr>
          <w:rFonts w:ascii="Times New Roman" w:hAnsi="Times New Roman" w:cs="Times New Roman"/>
          <w:sz w:val="24"/>
          <w:szCs w:val="24"/>
        </w:rPr>
        <w:fldChar w:fldCharType="begin"/>
      </w:r>
      <w:r w:rsidRPr="002172E5">
        <w:rPr>
          <w:rFonts w:ascii="Times New Roman" w:hAnsi="Times New Roman" w:cs="Times New Roman"/>
          <w:sz w:val="24"/>
          <w:szCs w:val="24"/>
          <w:lang w:val="en-US"/>
        </w:rPr>
        <w:instrText xml:space="preserve"> SEQ Figure \* ARABIC </w:instrText>
      </w:r>
      <w:r w:rsidRPr="002172E5">
        <w:rPr>
          <w:rFonts w:ascii="Times New Roman" w:hAnsi="Times New Roman" w:cs="Times New Roman"/>
          <w:sz w:val="24"/>
          <w:szCs w:val="24"/>
        </w:rPr>
        <w:fldChar w:fldCharType="separate"/>
      </w:r>
      <w:r>
        <w:rPr>
          <w:rFonts w:ascii="Times New Roman" w:hAnsi="Times New Roman" w:cs="Times New Roman"/>
          <w:noProof/>
          <w:sz w:val="24"/>
          <w:szCs w:val="24"/>
          <w:lang w:val="en-US"/>
        </w:rPr>
        <w:t>7</w:t>
      </w:r>
      <w:r w:rsidRPr="002172E5">
        <w:rPr>
          <w:rFonts w:ascii="Times New Roman" w:hAnsi="Times New Roman" w:cs="Times New Roman"/>
          <w:sz w:val="24"/>
          <w:szCs w:val="24"/>
        </w:rPr>
        <w:fldChar w:fldCharType="end"/>
      </w:r>
      <w:r w:rsidRPr="002172E5">
        <w:rPr>
          <w:rFonts w:ascii="Times New Roman" w:hAnsi="Times New Roman" w:cs="Times New Roman"/>
          <w:sz w:val="24"/>
          <w:szCs w:val="24"/>
          <w:lang w:val="en-US"/>
        </w:rPr>
        <w:t xml:space="preserve"> Preferred formats of the fall 14 and spring 2015 students </w:t>
      </w:r>
    </w:p>
    <w:p w:rsidR="0035431C" w:rsidRPr="002172E5" w:rsidRDefault="0035431C" w:rsidP="0035431C">
      <w:pPr>
        <w:spacing w:after="0" w:line="480" w:lineRule="auto"/>
        <w:rPr>
          <w:rFonts w:ascii="Times New Roman" w:hAnsi="Times New Roman" w:cs="Times New Roman"/>
          <w:sz w:val="24"/>
          <w:szCs w:val="24"/>
        </w:rPr>
      </w:pPr>
    </w:p>
    <w:p w:rsidR="0035431C" w:rsidRPr="002172E5" w:rsidRDefault="0035431C" w:rsidP="0035431C">
      <w:pPr>
        <w:spacing w:after="0" w:line="480" w:lineRule="auto"/>
        <w:ind w:firstLine="708"/>
        <w:rPr>
          <w:rFonts w:ascii="Times New Roman" w:hAnsi="Times New Roman" w:cs="Times New Roman"/>
          <w:sz w:val="24"/>
          <w:szCs w:val="24"/>
          <w:lang w:val="en"/>
        </w:rPr>
      </w:pPr>
      <w:r w:rsidRPr="002172E5">
        <w:rPr>
          <w:rFonts w:ascii="Times New Roman" w:hAnsi="Times New Roman" w:cs="Times New Roman"/>
          <w:sz w:val="24"/>
          <w:szCs w:val="24"/>
        </w:rPr>
        <w:t>The second question was open ended and queried students about their motives for the answers given in question #1. The students that chose text as their preferred format gave responses such as “With text, I had the expectations, instructions, and due dates all on one page in front of me. I could print it out if needed or just save it and refer back to it” or “I liked to print out the text and put in a binder that way if I was not near my technology and internet I was still able to access what work I needed to do for the week.” Another respondent wrote “Having the text version of an assignment provides me with a sort of "checklist" that I can easily reference to make sure that all parts of the assignment are complete.” Regarding the preference for PowerPoint one respondent wrote “</w:t>
      </w:r>
      <w:r w:rsidRPr="002172E5">
        <w:rPr>
          <w:rFonts w:ascii="Times New Roman" w:eastAsia="Times New Roman" w:hAnsi="Times New Roman" w:cs="Times New Roman"/>
          <w:sz w:val="24"/>
          <w:szCs w:val="24"/>
        </w:rPr>
        <w:t>I used a combination of the text and the PowerPoint. Whenever there was too much text for my brain to process, I would look through the PowerPoint. Having the information broken up in slides helped sort out what was required of me</w:t>
      </w:r>
      <w:r w:rsidRPr="002172E5">
        <w:rPr>
          <w:rFonts w:ascii="Times New Roman" w:hAnsi="Times New Roman" w:cs="Times New Roman"/>
          <w:sz w:val="24"/>
          <w:szCs w:val="24"/>
        </w:rPr>
        <w:t xml:space="preserve">.” The preference for PowerPoint with voiceover was </w:t>
      </w:r>
      <w:r w:rsidRPr="002172E5">
        <w:rPr>
          <w:rStyle w:val="hps"/>
          <w:rFonts w:ascii="Times New Roman" w:hAnsi="Times New Roman" w:cs="Times New Roman"/>
          <w:sz w:val="24"/>
          <w:szCs w:val="24"/>
          <w:lang w:val="en"/>
        </w:rPr>
        <w:t>described by another respondent: “</w:t>
      </w:r>
      <w:r w:rsidRPr="002172E5">
        <w:rPr>
          <w:rFonts w:ascii="Times New Roman" w:eastAsia="Times New Roman" w:hAnsi="Times New Roman" w:cs="Times New Roman"/>
          <w:sz w:val="24"/>
          <w:szCs w:val="24"/>
        </w:rPr>
        <w:t>I work best when information is explained in chunks rather than all at once.</w:t>
      </w:r>
      <w:r>
        <w:rPr>
          <w:rFonts w:ascii="Times New Roman" w:eastAsia="Times New Roman" w:hAnsi="Times New Roman" w:cs="Times New Roman"/>
          <w:sz w:val="24"/>
          <w:szCs w:val="24"/>
        </w:rPr>
        <w:t xml:space="preserve"> </w:t>
      </w:r>
      <w:r w:rsidRPr="002172E5">
        <w:rPr>
          <w:rFonts w:ascii="Times New Roman" w:eastAsia="Times New Roman" w:hAnsi="Times New Roman" w:cs="Times New Roman"/>
          <w:sz w:val="24"/>
          <w:szCs w:val="24"/>
        </w:rPr>
        <w:lastRenderedPageBreak/>
        <w:t>Being able to have the PowerPoint separated the information into pages which helped me create a timeline of things to do</w:t>
      </w:r>
      <w:r w:rsidRPr="002172E5">
        <w:rPr>
          <w:rFonts w:ascii="Times New Roman" w:hAnsi="Times New Roman" w:cs="Times New Roman"/>
          <w:sz w:val="24"/>
          <w:szCs w:val="24"/>
          <w:lang w:val="en"/>
        </w:rPr>
        <w:t>.”</w:t>
      </w:r>
    </w:p>
    <w:p w:rsidR="0035431C" w:rsidRPr="002172E5" w:rsidRDefault="0035431C" w:rsidP="0035431C">
      <w:pPr>
        <w:spacing w:after="0" w:line="480" w:lineRule="auto"/>
        <w:ind w:firstLine="708"/>
        <w:rPr>
          <w:rFonts w:ascii="Times New Roman" w:hAnsi="Times New Roman" w:cs="Times New Roman"/>
          <w:sz w:val="24"/>
          <w:szCs w:val="24"/>
          <w:lang w:val="en"/>
        </w:rPr>
      </w:pPr>
      <w:r w:rsidRPr="002172E5">
        <w:rPr>
          <w:rFonts w:ascii="Times New Roman" w:hAnsi="Times New Roman" w:cs="Times New Roman"/>
          <w:sz w:val="24"/>
          <w:szCs w:val="24"/>
          <w:lang w:val="en"/>
        </w:rPr>
        <w:t>The next question asked students which format they preferred to access the course content (i.e. articles and videos). Most students from the two courses said they preferred YouTube videos (Figure 8).</w:t>
      </w:r>
    </w:p>
    <w:p w:rsidR="0035431C" w:rsidRPr="002172E5" w:rsidRDefault="0035431C" w:rsidP="0035431C">
      <w:pPr>
        <w:spacing w:after="0" w:line="480" w:lineRule="auto"/>
        <w:rPr>
          <w:rFonts w:ascii="Times New Roman" w:hAnsi="Times New Roman" w:cs="Times New Roman"/>
          <w:sz w:val="24"/>
          <w:szCs w:val="24"/>
        </w:rPr>
      </w:pPr>
    </w:p>
    <w:p w:rsidR="0035431C" w:rsidRPr="002172E5" w:rsidRDefault="0035431C" w:rsidP="0035431C">
      <w:pPr>
        <w:keepNext/>
        <w:spacing w:after="0" w:line="480" w:lineRule="auto"/>
        <w:jc w:val="center"/>
        <w:rPr>
          <w:rFonts w:ascii="Times New Roman" w:hAnsi="Times New Roman" w:cs="Times New Roman"/>
          <w:sz w:val="24"/>
          <w:szCs w:val="24"/>
        </w:rPr>
      </w:pPr>
      <w:r w:rsidRPr="002172E5">
        <w:rPr>
          <w:rFonts w:ascii="Times New Roman" w:hAnsi="Times New Roman" w:cs="Times New Roman"/>
          <w:noProof/>
          <w:sz w:val="24"/>
          <w:szCs w:val="24"/>
          <w:lang w:val="pt-PT" w:eastAsia="pt-PT"/>
        </w:rPr>
        <w:drawing>
          <wp:inline distT="0" distB="0" distL="0" distR="0" wp14:anchorId="357F113F" wp14:editId="66C5643E">
            <wp:extent cx="2311400" cy="2528570"/>
            <wp:effectExtent l="0" t="0" r="12700" b="508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5431C" w:rsidRPr="002172E5" w:rsidRDefault="0035431C" w:rsidP="0035431C">
      <w:pPr>
        <w:pStyle w:val="Caption"/>
        <w:spacing w:after="0" w:line="480" w:lineRule="auto"/>
        <w:jc w:val="center"/>
        <w:rPr>
          <w:rFonts w:ascii="Times New Roman" w:hAnsi="Times New Roman" w:cs="Times New Roman"/>
          <w:sz w:val="24"/>
          <w:szCs w:val="24"/>
          <w:lang w:val="en-US"/>
        </w:rPr>
      </w:pPr>
      <w:r w:rsidRPr="002172E5">
        <w:rPr>
          <w:rFonts w:ascii="Times New Roman" w:hAnsi="Times New Roman" w:cs="Times New Roman"/>
          <w:sz w:val="24"/>
          <w:szCs w:val="24"/>
          <w:lang w:val="en-US"/>
        </w:rPr>
        <w:t xml:space="preserve">Figure </w:t>
      </w:r>
      <w:r w:rsidRPr="002172E5">
        <w:rPr>
          <w:rFonts w:ascii="Times New Roman" w:hAnsi="Times New Roman" w:cs="Times New Roman"/>
          <w:sz w:val="24"/>
          <w:szCs w:val="24"/>
        </w:rPr>
        <w:fldChar w:fldCharType="begin"/>
      </w:r>
      <w:r w:rsidRPr="002172E5">
        <w:rPr>
          <w:rFonts w:ascii="Times New Roman" w:hAnsi="Times New Roman" w:cs="Times New Roman"/>
          <w:sz w:val="24"/>
          <w:szCs w:val="24"/>
          <w:lang w:val="en-US"/>
        </w:rPr>
        <w:instrText xml:space="preserve"> SEQ Figure \* ARABIC </w:instrText>
      </w:r>
      <w:r w:rsidRPr="002172E5">
        <w:rPr>
          <w:rFonts w:ascii="Times New Roman" w:hAnsi="Times New Roman" w:cs="Times New Roman"/>
          <w:sz w:val="24"/>
          <w:szCs w:val="24"/>
        </w:rPr>
        <w:fldChar w:fldCharType="separate"/>
      </w:r>
      <w:r>
        <w:rPr>
          <w:rFonts w:ascii="Times New Roman" w:hAnsi="Times New Roman" w:cs="Times New Roman"/>
          <w:noProof/>
          <w:sz w:val="24"/>
          <w:szCs w:val="24"/>
          <w:lang w:val="en-US"/>
        </w:rPr>
        <w:t>8</w:t>
      </w:r>
      <w:r w:rsidRPr="002172E5">
        <w:rPr>
          <w:rFonts w:ascii="Times New Roman" w:hAnsi="Times New Roman" w:cs="Times New Roman"/>
          <w:sz w:val="24"/>
          <w:szCs w:val="24"/>
        </w:rPr>
        <w:fldChar w:fldCharType="end"/>
      </w:r>
      <w:r w:rsidRPr="002172E5">
        <w:rPr>
          <w:rFonts w:ascii="Times New Roman" w:hAnsi="Times New Roman" w:cs="Times New Roman"/>
          <w:sz w:val="24"/>
          <w:szCs w:val="24"/>
          <w:lang w:val="en-US"/>
        </w:rPr>
        <w:t xml:space="preserve"> Preferred formats of the fall 2014 and spring 2015 students </w:t>
      </w:r>
    </w:p>
    <w:p w:rsidR="0035431C" w:rsidRPr="002172E5" w:rsidRDefault="0035431C" w:rsidP="0035431C">
      <w:pPr>
        <w:spacing w:after="0" w:line="480" w:lineRule="auto"/>
        <w:rPr>
          <w:rFonts w:ascii="Times New Roman" w:hAnsi="Times New Roman" w:cs="Times New Roman"/>
          <w:sz w:val="24"/>
          <w:szCs w:val="24"/>
        </w:rPr>
      </w:pPr>
    </w:p>
    <w:p w:rsidR="0035431C" w:rsidRPr="002172E5" w:rsidRDefault="0035431C" w:rsidP="0035431C">
      <w:pPr>
        <w:spacing w:after="0" w:line="480" w:lineRule="auto"/>
        <w:ind w:firstLine="708"/>
        <w:rPr>
          <w:rFonts w:ascii="Times New Roman" w:hAnsi="Times New Roman" w:cs="Times New Roman"/>
          <w:sz w:val="24"/>
          <w:szCs w:val="24"/>
        </w:rPr>
      </w:pPr>
      <w:r w:rsidRPr="002172E5">
        <w:rPr>
          <w:rFonts w:ascii="Times New Roman" w:hAnsi="Times New Roman" w:cs="Times New Roman"/>
          <w:sz w:val="24"/>
          <w:szCs w:val="24"/>
        </w:rPr>
        <w:t>Figure 9 shows the answers to question #4. Most of the respondents of the two courses said the course content and subject matter did not influence them in the choice of format.</w:t>
      </w:r>
    </w:p>
    <w:p w:rsidR="0035431C" w:rsidRPr="002172E5" w:rsidRDefault="0035431C" w:rsidP="0035431C">
      <w:pPr>
        <w:spacing w:after="0" w:line="480" w:lineRule="auto"/>
        <w:rPr>
          <w:rFonts w:ascii="Times New Roman" w:hAnsi="Times New Roman" w:cs="Times New Roman"/>
          <w:sz w:val="24"/>
          <w:szCs w:val="24"/>
        </w:rPr>
      </w:pPr>
    </w:p>
    <w:p w:rsidR="0035431C" w:rsidRPr="002172E5" w:rsidRDefault="0035431C" w:rsidP="0035431C">
      <w:pPr>
        <w:keepNext/>
        <w:spacing w:after="0" w:line="480" w:lineRule="auto"/>
        <w:jc w:val="center"/>
        <w:rPr>
          <w:rFonts w:ascii="Times New Roman" w:hAnsi="Times New Roman" w:cs="Times New Roman"/>
          <w:sz w:val="24"/>
          <w:szCs w:val="24"/>
        </w:rPr>
      </w:pPr>
      <w:r w:rsidRPr="002172E5">
        <w:rPr>
          <w:rFonts w:ascii="Times New Roman" w:hAnsi="Times New Roman" w:cs="Times New Roman"/>
          <w:noProof/>
          <w:sz w:val="24"/>
          <w:szCs w:val="24"/>
          <w:lang w:val="pt-PT" w:eastAsia="pt-PT"/>
        </w:rPr>
        <w:lastRenderedPageBreak/>
        <w:drawing>
          <wp:inline distT="0" distB="0" distL="0" distR="0" wp14:anchorId="3DA38DDE" wp14:editId="46865457">
            <wp:extent cx="2717800" cy="2020186"/>
            <wp:effectExtent l="0" t="0" r="6350" b="1841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5431C" w:rsidRPr="002172E5" w:rsidRDefault="0035431C" w:rsidP="0035431C">
      <w:pPr>
        <w:pStyle w:val="Caption"/>
        <w:spacing w:after="0" w:line="480" w:lineRule="auto"/>
        <w:jc w:val="center"/>
        <w:rPr>
          <w:rFonts w:ascii="Times New Roman" w:hAnsi="Times New Roman" w:cs="Times New Roman"/>
          <w:sz w:val="24"/>
          <w:szCs w:val="24"/>
          <w:lang w:val="en-US"/>
        </w:rPr>
      </w:pPr>
      <w:r w:rsidRPr="002172E5">
        <w:rPr>
          <w:rFonts w:ascii="Times New Roman" w:hAnsi="Times New Roman" w:cs="Times New Roman"/>
          <w:sz w:val="24"/>
          <w:szCs w:val="24"/>
          <w:lang w:val="en-US"/>
        </w:rPr>
        <w:t xml:space="preserve">Figure </w:t>
      </w:r>
      <w:r w:rsidRPr="002172E5">
        <w:rPr>
          <w:rFonts w:ascii="Times New Roman" w:hAnsi="Times New Roman" w:cs="Times New Roman"/>
          <w:sz w:val="24"/>
          <w:szCs w:val="24"/>
        </w:rPr>
        <w:fldChar w:fldCharType="begin"/>
      </w:r>
      <w:r w:rsidRPr="002172E5">
        <w:rPr>
          <w:rFonts w:ascii="Times New Roman" w:hAnsi="Times New Roman" w:cs="Times New Roman"/>
          <w:sz w:val="24"/>
          <w:szCs w:val="24"/>
          <w:lang w:val="en-US"/>
        </w:rPr>
        <w:instrText xml:space="preserve"> SEQ Figure \* ARABIC </w:instrText>
      </w:r>
      <w:r w:rsidRPr="002172E5">
        <w:rPr>
          <w:rFonts w:ascii="Times New Roman" w:hAnsi="Times New Roman" w:cs="Times New Roman"/>
          <w:sz w:val="24"/>
          <w:szCs w:val="24"/>
        </w:rPr>
        <w:fldChar w:fldCharType="separate"/>
      </w:r>
      <w:r>
        <w:rPr>
          <w:rFonts w:ascii="Times New Roman" w:hAnsi="Times New Roman" w:cs="Times New Roman"/>
          <w:noProof/>
          <w:sz w:val="24"/>
          <w:szCs w:val="24"/>
          <w:lang w:val="en-US"/>
        </w:rPr>
        <w:t>9</w:t>
      </w:r>
      <w:r w:rsidRPr="002172E5">
        <w:rPr>
          <w:rFonts w:ascii="Times New Roman" w:hAnsi="Times New Roman" w:cs="Times New Roman"/>
          <w:sz w:val="24"/>
          <w:szCs w:val="24"/>
        </w:rPr>
        <w:fldChar w:fldCharType="end"/>
      </w:r>
      <w:r w:rsidRPr="002172E5">
        <w:rPr>
          <w:rFonts w:ascii="Times New Roman" w:hAnsi="Times New Roman" w:cs="Times New Roman"/>
          <w:sz w:val="24"/>
          <w:szCs w:val="24"/>
          <w:lang w:val="en-US"/>
        </w:rPr>
        <w:t xml:space="preserve"> </w:t>
      </w:r>
      <w:proofErr w:type="gramStart"/>
      <w:r w:rsidRPr="002172E5">
        <w:rPr>
          <w:rFonts w:ascii="Times New Roman" w:hAnsi="Times New Roman" w:cs="Times New Roman"/>
          <w:sz w:val="24"/>
          <w:szCs w:val="24"/>
          <w:lang w:val="en-US"/>
        </w:rPr>
        <w:t>Fall</w:t>
      </w:r>
      <w:proofErr w:type="gramEnd"/>
      <w:r w:rsidRPr="002172E5">
        <w:rPr>
          <w:rFonts w:ascii="Times New Roman" w:hAnsi="Times New Roman" w:cs="Times New Roman"/>
          <w:sz w:val="24"/>
          <w:szCs w:val="24"/>
          <w:lang w:val="en-US"/>
        </w:rPr>
        <w:t xml:space="preserve"> 2014 and spring 2015 </w:t>
      </w:r>
      <w:r>
        <w:rPr>
          <w:rFonts w:ascii="Times New Roman" w:hAnsi="Times New Roman" w:cs="Times New Roman"/>
          <w:sz w:val="24"/>
          <w:szCs w:val="24"/>
          <w:lang w:val="en-US"/>
        </w:rPr>
        <w:t>influence on format choice</w:t>
      </w:r>
      <w:r w:rsidRPr="002172E5">
        <w:rPr>
          <w:rFonts w:ascii="Times New Roman" w:hAnsi="Times New Roman" w:cs="Times New Roman"/>
          <w:sz w:val="24"/>
          <w:szCs w:val="24"/>
          <w:lang w:val="en-US"/>
        </w:rPr>
        <w:t xml:space="preserve"> </w:t>
      </w:r>
    </w:p>
    <w:p w:rsidR="0035431C" w:rsidRPr="002172E5" w:rsidRDefault="0035431C" w:rsidP="0035431C">
      <w:pPr>
        <w:spacing w:after="0" w:line="480" w:lineRule="auto"/>
        <w:rPr>
          <w:rFonts w:ascii="Times New Roman" w:hAnsi="Times New Roman" w:cs="Times New Roman"/>
          <w:sz w:val="24"/>
          <w:szCs w:val="24"/>
        </w:rPr>
      </w:pPr>
    </w:p>
    <w:p w:rsidR="0035431C" w:rsidRPr="002172E5" w:rsidRDefault="0035431C" w:rsidP="0035431C">
      <w:pPr>
        <w:spacing w:after="0" w:line="480" w:lineRule="auto"/>
        <w:ind w:firstLine="708"/>
        <w:rPr>
          <w:rFonts w:ascii="Times New Roman" w:hAnsi="Times New Roman" w:cs="Times New Roman"/>
          <w:sz w:val="24"/>
          <w:szCs w:val="24"/>
        </w:rPr>
      </w:pPr>
      <w:r w:rsidRPr="002172E5">
        <w:rPr>
          <w:rFonts w:ascii="Times New Roman" w:hAnsi="Times New Roman" w:cs="Times New Roman"/>
          <w:sz w:val="24"/>
          <w:szCs w:val="24"/>
        </w:rPr>
        <w:t xml:space="preserve">The next question was open-ended and inquired about students’ reasons for their response to question #4. Four students from the fall 2014 course responded that the course content and subject matter did not influence them. “This was more about my preferred learning style than it was about the content or subject matter” </w:t>
      </w:r>
      <w:r>
        <w:rPr>
          <w:rFonts w:ascii="Times New Roman" w:hAnsi="Times New Roman" w:cs="Times New Roman"/>
          <w:sz w:val="24"/>
          <w:szCs w:val="24"/>
        </w:rPr>
        <w:t>stat</w:t>
      </w:r>
      <w:r w:rsidRPr="002172E5">
        <w:rPr>
          <w:rFonts w:ascii="Times New Roman" w:hAnsi="Times New Roman" w:cs="Times New Roman"/>
          <w:sz w:val="24"/>
          <w:szCs w:val="24"/>
        </w:rPr>
        <w:t xml:space="preserve">ed one of the respondents while another wrote “I somehow found the articles that had long research to have a lot of extraneous information and that the videos were more tailored to the learning.” The two respondents from the fall 2014 course that answered “yes” presented comments such as “I needed the information in a quick and easy format to refer back to easily as a checklist for this course” and “I like to be able to back up when I need to understand key points.” From the </w:t>
      </w:r>
      <w:r w:rsidRPr="002172E5">
        <w:rPr>
          <w:rFonts w:ascii="Times New Roman" w:hAnsi="Times New Roman" w:cs="Times New Roman"/>
          <w:i/>
          <w:sz w:val="24"/>
          <w:szCs w:val="24"/>
        </w:rPr>
        <w:t>spring 2015</w:t>
      </w:r>
      <w:r w:rsidRPr="002172E5">
        <w:rPr>
          <w:rFonts w:ascii="Times New Roman" w:hAnsi="Times New Roman" w:cs="Times New Roman"/>
          <w:sz w:val="24"/>
          <w:szCs w:val="24"/>
        </w:rPr>
        <w:t xml:space="preserve"> course six students answered that the course content and subject matter did not influence them while six students said the opposite. “The content and subject did not influence my choice, because once I got comfortable in how I was viewing information, I stuck with that.” was one of the responses while another wrote “Depending on the subject- I thought using visuals would create a better ending product.”</w:t>
      </w:r>
    </w:p>
    <w:p w:rsidR="0035431C" w:rsidRPr="002172E5" w:rsidRDefault="0035431C" w:rsidP="0035431C">
      <w:pPr>
        <w:spacing w:after="0" w:line="480" w:lineRule="auto"/>
        <w:ind w:firstLine="708"/>
        <w:rPr>
          <w:rFonts w:ascii="Times New Roman" w:hAnsi="Times New Roman" w:cs="Times New Roman"/>
          <w:sz w:val="24"/>
          <w:szCs w:val="24"/>
        </w:rPr>
      </w:pPr>
      <w:r w:rsidRPr="002172E5">
        <w:rPr>
          <w:rFonts w:ascii="Times New Roman" w:hAnsi="Times New Roman" w:cs="Times New Roman"/>
          <w:sz w:val="24"/>
          <w:szCs w:val="24"/>
        </w:rPr>
        <w:t xml:space="preserve">Question #6 was also open-ended and asked about the preferred format for submitting assignments and the reasons for that choice. Most of the respondents from the two courses said they preferred the text format although the reasons varied. “I preferred text, but if I was </w:t>
      </w:r>
      <w:r w:rsidRPr="002172E5">
        <w:rPr>
          <w:rFonts w:ascii="Times New Roman" w:hAnsi="Times New Roman" w:cs="Times New Roman"/>
          <w:sz w:val="24"/>
          <w:szCs w:val="24"/>
        </w:rPr>
        <w:lastRenderedPageBreak/>
        <w:t xml:space="preserve">not working full time, I would have used the other formats for sure.” while another responded “Text just because that is what I was used to from other classes.” Another student wrote “If time allowed, I always like to use presentation tools like Prezi and </w:t>
      </w:r>
      <w:proofErr w:type="spellStart"/>
      <w:r w:rsidRPr="002172E5">
        <w:rPr>
          <w:rFonts w:ascii="Times New Roman" w:hAnsi="Times New Roman" w:cs="Times New Roman"/>
          <w:sz w:val="24"/>
          <w:szCs w:val="24"/>
        </w:rPr>
        <w:t>VoiceThread</w:t>
      </w:r>
      <w:proofErr w:type="spellEnd"/>
      <w:r w:rsidRPr="002172E5">
        <w:rPr>
          <w:rFonts w:ascii="Times New Roman" w:hAnsi="Times New Roman" w:cs="Times New Roman"/>
          <w:sz w:val="24"/>
          <w:szCs w:val="24"/>
        </w:rPr>
        <w:t xml:space="preserve">. However, with my time constraints during the class, I used word/text mostly.” Another respondent shared the following “Text. Easier to get my point across. Less time consuming.” One student </w:t>
      </w:r>
      <w:r>
        <w:rPr>
          <w:rFonts w:ascii="Times New Roman" w:hAnsi="Times New Roman" w:cs="Times New Roman"/>
          <w:sz w:val="24"/>
          <w:szCs w:val="24"/>
        </w:rPr>
        <w:t>indicat</w:t>
      </w:r>
      <w:r w:rsidRPr="002172E5">
        <w:rPr>
          <w:rFonts w:ascii="Times New Roman" w:hAnsi="Times New Roman" w:cs="Times New Roman"/>
          <w:sz w:val="24"/>
          <w:szCs w:val="24"/>
        </w:rPr>
        <w:t>ed that he/she doesn’t have a preference: “I like to try a lot of different options so that I know what tools are out there and how to use them.” Another respondent wrote “I frequently submitted text or a Prezi. Both options were quick, but it typically depended upon the organizational structure I was utilizing.” Other students did some experimentation regarding the formats: “Initially I preferred regular text format, but as we progressed through the class I thought it would be a nice challenge to use alternate means of presenting the assignments” wrote one of the students</w:t>
      </w:r>
      <w:r>
        <w:rPr>
          <w:rFonts w:ascii="Times New Roman" w:hAnsi="Times New Roman" w:cs="Times New Roman"/>
          <w:sz w:val="24"/>
          <w:szCs w:val="24"/>
        </w:rPr>
        <w:t>,</w:t>
      </w:r>
      <w:r w:rsidRPr="002172E5">
        <w:rPr>
          <w:rFonts w:ascii="Times New Roman" w:hAnsi="Times New Roman" w:cs="Times New Roman"/>
          <w:sz w:val="24"/>
          <w:szCs w:val="24"/>
        </w:rPr>
        <w:t xml:space="preserve"> while another wrote “I tried to use technology that I didn't know much about so I was able to learn by learning. :) I know how to use Word well, but I felt being able to know how to use other technologies would allow me to understand the challenges my students may have.”</w:t>
      </w:r>
    </w:p>
    <w:p w:rsidR="0035431C" w:rsidRPr="002172E5" w:rsidRDefault="0035431C" w:rsidP="0035431C">
      <w:pPr>
        <w:spacing w:after="0" w:line="480" w:lineRule="auto"/>
        <w:ind w:firstLine="708"/>
        <w:rPr>
          <w:rFonts w:ascii="Times New Roman" w:hAnsi="Times New Roman" w:cs="Times New Roman"/>
          <w:sz w:val="24"/>
          <w:szCs w:val="24"/>
        </w:rPr>
      </w:pPr>
      <w:r w:rsidRPr="002172E5">
        <w:rPr>
          <w:rFonts w:ascii="Times New Roman" w:hAnsi="Times New Roman" w:cs="Times New Roman"/>
          <w:sz w:val="24"/>
          <w:szCs w:val="24"/>
        </w:rPr>
        <w:t xml:space="preserve">Question #7 asked respondents to indicate their degree of agreement by completing the statement “I found having assignment directions, some resources and being able to submit work in alternative formats…” The scale provided had the following options: </w:t>
      </w:r>
      <w:r w:rsidRPr="002172E5">
        <w:rPr>
          <w:rFonts w:ascii="Times New Roman" w:hAnsi="Times New Roman" w:cs="Times New Roman"/>
          <w:i/>
          <w:sz w:val="24"/>
          <w:szCs w:val="24"/>
        </w:rPr>
        <w:t>very helpful, somewhat helpful, made no difference, distracting, not helpful</w:t>
      </w:r>
      <w:r w:rsidRPr="002172E5">
        <w:rPr>
          <w:rFonts w:ascii="Times New Roman" w:hAnsi="Times New Roman" w:cs="Times New Roman"/>
          <w:sz w:val="24"/>
          <w:szCs w:val="24"/>
        </w:rPr>
        <w:t xml:space="preserve"> </w:t>
      </w:r>
      <w:r w:rsidRPr="002172E5">
        <w:rPr>
          <w:rFonts w:ascii="Times New Roman" w:hAnsi="Times New Roman" w:cs="Times New Roman"/>
          <w:i/>
          <w:sz w:val="24"/>
          <w:szCs w:val="24"/>
        </w:rPr>
        <w:t>at all</w:t>
      </w:r>
      <w:r w:rsidRPr="002172E5">
        <w:rPr>
          <w:rFonts w:ascii="Times New Roman" w:hAnsi="Times New Roman" w:cs="Times New Roman"/>
          <w:sz w:val="24"/>
          <w:szCs w:val="24"/>
        </w:rPr>
        <w:t xml:space="preserve">. As show </w:t>
      </w:r>
      <w:r>
        <w:rPr>
          <w:rFonts w:ascii="Times New Roman" w:hAnsi="Times New Roman" w:cs="Times New Roman"/>
          <w:sz w:val="24"/>
          <w:szCs w:val="24"/>
        </w:rPr>
        <w:t xml:space="preserve">in Figure </w:t>
      </w:r>
      <w:r w:rsidRPr="002172E5">
        <w:rPr>
          <w:rFonts w:ascii="Times New Roman" w:hAnsi="Times New Roman" w:cs="Times New Roman"/>
          <w:sz w:val="24"/>
          <w:szCs w:val="24"/>
        </w:rPr>
        <w:t xml:space="preserve">most of the students from the two courses found it </w:t>
      </w:r>
      <w:r w:rsidRPr="002172E5">
        <w:rPr>
          <w:rFonts w:ascii="Times New Roman" w:hAnsi="Times New Roman" w:cs="Times New Roman"/>
          <w:i/>
          <w:sz w:val="24"/>
          <w:szCs w:val="24"/>
        </w:rPr>
        <w:t>very helpful</w:t>
      </w:r>
      <w:r w:rsidRPr="002172E5">
        <w:rPr>
          <w:rFonts w:ascii="Times New Roman" w:hAnsi="Times New Roman" w:cs="Times New Roman"/>
          <w:sz w:val="24"/>
          <w:szCs w:val="24"/>
        </w:rPr>
        <w:t xml:space="preserve"> to have assignment directions, some resources and being able to submit work in alternative formats while three students found it </w:t>
      </w:r>
      <w:r w:rsidRPr="002172E5">
        <w:rPr>
          <w:rFonts w:ascii="Times New Roman" w:hAnsi="Times New Roman" w:cs="Times New Roman"/>
          <w:i/>
          <w:sz w:val="24"/>
          <w:szCs w:val="24"/>
        </w:rPr>
        <w:t>somewhat helpful</w:t>
      </w:r>
      <w:r w:rsidRPr="002172E5">
        <w:rPr>
          <w:rFonts w:ascii="Times New Roman" w:hAnsi="Times New Roman" w:cs="Times New Roman"/>
          <w:sz w:val="24"/>
          <w:szCs w:val="24"/>
        </w:rPr>
        <w:t>.</w:t>
      </w:r>
    </w:p>
    <w:p w:rsidR="0035431C" w:rsidRPr="002172E5" w:rsidRDefault="0035431C" w:rsidP="0035431C">
      <w:pPr>
        <w:spacing w:after="0" w:line="480" w:lineRule="auto"/>
        <w:rPr>
          <w:rFonts w:ascii="Times New Roman" w:hAnsi="Times New Roman" w:cs="Times New Roman"/>
          <w:sz w:val="24"/>
          <w:szCs w:val="24"/>
        </w:rPr>
      </w:pPr>
    </w:p>
    <w:p w:rsidR="0035431C" w:rsidRPr="002172E5" w:rsidRDefault="0035431C" w:rsidP="0035431C">
      <w:pPr>
        <w:keepNext/>
        <w:spacing w:after="0" w:line="480" w:lineRule="auto"/>
        <w:jc w:val="center"/>
        <w:rPr>
          <w:rFonts w:ascii="Times New Roman" w:hAnsi="Times New Roman" w:cs="Times New Roman"/>
          <w:sz w:val="24"/>
          <w:szCs w:val="24"/>
        </w:rPr>
      </w:pPr>
      <w:r w:rsidRPr="002172E5">
        <w:rPr>
          <w:rFonts w:ascii="Times New Roman" w:hAnsi="Times New Roman" w:cs="Times New Roman"/>
          <w:noProof/>
          <w:sz w:val="24"/>
          <w:szCs w:val="24"/>
          <w:lang w:val="pt-PT" w:eastAsia="pt-PT"/>
        </w:rPr>
        <w:lastRenderedPageBreak/>
        <w:drawing>
          <wp:inline distT="0" distB="0" distL="0" distR="0" wp14:anchorId="2A5E6D84" wp14:editId="039C279D">
            <wp:extent cx="3669323" cy="2602523"/>
            <wp:effectExtent l="0" t="0" r="7620" b="762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5431C" w:rsidRPr="002172E5" w:rsidRDefault="0035431C" w:rsidP="0035431C">
      <w:pPr>
        <w:pStyle w:val="Caption"/>
        <w:spacing w:after="0" w:line="480" w:lineRule="auto"/>
        <w:jc w:val="center"/>
        <w:rPr>
          <w:rFonts w:ascii="Times New Roman" w:hAnsi="Times New Roman" w:cs="Times New Roman"/>
          <w:sz w:val="24"/>
          <w:szCs w:val="24"/>
          <w:lang w:val="en-US"/>
        </w:rPr>
      </w:pPr>
      <w:r w:rsidRPr="002172E5">
        <w:rPr>
          <w:rFonts w:ascii="Times New Roman" w:hAnsi="Times New Roman" w:cs="Times New Roman"/>
          <w:sz w:val="24"/>
          <w:szCs w:val="24"/>
          <w:lang w:val="en-US"/>
        </w:rPr>
        <w:t xml:space="preserve">Figure </w:t>
      </w:r>
      <w:r w:rsidRPr="002172E5">
        <w:rPr>
          <w:rFonts w:ascii="Times New Roman" w:hAnsi="Times New Roman" w:cs="Times New Roman"/>
          <w:sz w:val="24"/>
          <w:szCs w:val="24"/>
        </w:rPr>
        <w:fldChar w:fldCharType="begin"/>
      </w:r>
      <w:r w:rsidRPr="002172E5">
        <w:rPr>
          <w:rFonts w:ascii="Times New Roman" w:hAnsi="Times New Roman" w:cs="Times New Roman"/>
          <w:sz w:val="24"/>
          <w:szCs w:val="24"/>
          <w:lang w:val="en-US"/>
        </w:rPr>
        <w:instrText xml:space="preserve"> SEQ Figure \* ARABIC </w:instrText>
      </w:r>
      <w:r w:rsidRPr="002172E5">
        <w:rPr>
          <w:rFonts w:ascii="Times New Roman" w:hAnsi="Times New Roman" w:cs="Times New Roman"/>
          <w:sz w:val="24"/>
          <w:szCs w:val="24"/>
        </w:rPr>
        <w:fldChar w:fldCharType="separate"/>
      </w:r>
      <w:r>
        <w:rPr>
          <w:rFonts w:ascii="Times New Roman" w:hAnsi="Times New Roman" w:cs="Times New Roman"/>
          <w:noProof/>
          <w:sz w:val="24"/>
          <w:szCs w:val="24"/>
          <w:lang w:val="en-US"/>
        </w:rPr>
        <w:t>10</w:t>
      </w:r>
      <w:r w:rsidRPr="002172E5">
        <w:rPr>
          <w:rFonts w:ascii="Times New Roman" w:hAnsi="Times New Roman" w:cs="Times New Roman"/>
          <w:sz w:val="24"/>
          <w:szCs w:val="24"/>
        </w:rPr>
        <w:fldChar w:fldCharType="end"/>
      </w:r>
      <w:r w:rsidRPr="002172E5">
        <w:rPr>
          <w:rFonts w:ascii="Times New Roman" w:hAnsi="Times New Roman" w:cs="Times New Roman"/>
          <w:sz w:val="24"/>
          <w:szCs w:val="24"/>
          <w:lang w:val="en-US"/>
        </w:rPr>
        <w:t xml:space="preserve"> Opinion of the students from the fall 2014 and spring 2015 courses </w:t>
      </w:r>
    </w:p>
    <w:p w:rsidR="0035431C" w:rsidRPr="002172E5" w:rsidRDefault="0035431C" w:rsidP="0035431C">
      <w:pPr>
        <w:spacing w:after="0" w:line="480" w:lineRule="auto"/>
        <w:rPr>
          <w:rFonts w:ascii="Times New Roman" w:hAnsi="Times New Roman" w:cs="Times New Roman"/>
          <w:sz w:val="24"/>
          <w:szCs w:val="24"/>
        </w:rPr>
      </w:pPr>
    </w:p>
    <w:p w:rsidR="0035431C" w:rsidRPr="002172E5" w:rsidRDefault="0035431C" w:rsidP="0035431C">
      <w:pPr>
        <w:spacing w:after="0" w:line="480" w:lineRule="auto"/>
        <w:ind w:firstLine="708"/>
        <w:rPr>
          <w:rFonts w:ascii="Times New Roman" w:hAnsi="Times New Roman" w:cs="Times New Roman"/>
          <w:sz w:val="24"/>
          <w:szCs w:val="24"/>
        </w:rPr>
      </w:pPr>
      <w:r w:rsidRPr="002172E5">
        <w:rPr>
          <w:rFonts w:ascii="Times New Roman" w:hAnsi="Times New Roman" w:cs="Times New Roman"/>
          <w:sz w:val="24"/>
          <w:szCs w:val="24"/>
        </w:rPr>
        <w:t xml:space="preserve">Question #8 was open-ended and asked students about what other formats might have been helpful for presenting assignment directions and background and resources. From the fall 2014 course just one of the respondents shared another format (podcasts). The remaining answers referred to the formats used by the instructor during the course. “Due to the content of the course, I believe the 3 best choices were used to cover visual and audio learners” wrote one student while another wrote “I think that the variety that was offered was good. Not overwhelming, but allowed for choices.” Regarding the </w:t>
      </w:r>
      <w:r w:rsidRPr="002172E5">
        <w:rPr>
          <w:rFonts w:ascii="Times New Roman" w:hAnsi="Times New Roman" w:cs="Times New Roman"/>
          <w:i/>
          <w:sz w:val="24"/>
          <w:szCs w:val="24"/>
        </w:rPr>
        <w:t>spring 2015</w:t>
      </w:r>
      <w:r w:rsidRPr="002172E5">
        <w:rPr>
          <w:rFonts w:ascii="Times New Roman" w:hAnsi="Times New Roman" w:cs="Times New Roman"/>
          <w:sz w:val="24"/>
          <w:szCs w:val="24"/>
        </w:rPr>
        <w:t xml:space="preserve"> course almost all of the students answered “none” or don’t know. There were no comments regarding other possible formats to present assignments. </w:t>
      </w:r>
    </w:p>
    <w:p w:rsidR="0035431C" w:rsidRPr="002172E5" w:rsidRDefault="0035431C" w:rsidP="0035431C">
      <w:pPr>
        <w:spacing w:after="0" w:line="480" w:lineRule="auto"/>
        <w:ind w:firstLine="708"/>
        <w:rPr>
          <w:rFonts w:ascii="Times New Roman" w:hAnsi="Times New Roman" w:cs="Times New Roman"/>
          <w:sz w:val="24"/>
          <w:szCs w:val="24"/>
        </w:rPr>
      </w:pPr>
      <w:r w:rsidRPr="002172E5">
        <w:rPr>
          <w:rFonts w:ascii="Times New Roman" w:hAnsi="Times New Roman" w:cs="Times New Roman"/>
          <w:sz w:val="24"/>
          <w:szCs w:val="24"/>
        </w:rPr>
        <w:t xml:space="preserve">Finally question #9 asked students what was their preferred learning style. Respondents could choose more than one option. Almost all respondents indicated that they were visual learners, a few kinesthetic and the only four that they were auditory learners. Eight of the respondents chose more than one learning style (Figure 11). </w:t>
      </w:r>
    </w:p>
    <w:p w:rsidR="0035431C" w:rsidRPr="002172E5" w:rsidRDefault="0035431C" w:rsidP="0035431C">
      <w:pPr>
        <w:spacing w:after="0" w:line="480" w:lineRule="auto"/>
        <w:ind w:firstLine="708"/>
        <w:rPr>
          <w:rFonts w:ascii="Times New Roman" w:hAnsi="Times New Roman" w:cs="Times New Roman"/>
          <w:b/>
          <w:sz w:val="24"/>
          <w:szCs w:val="24"/>
        </w:rPr>
      </w:pPr>
      <w:r w:rsidRPr="002172E5">
        <w:rPr>
          <w:rFonts w:ascii="Times New Roman" w:eastAsia="Times New Roman" w:hAnsi="Times New Roman" w:cs="Times New Roman"/>
          <w:sz w:val="24"/>
          <w:szCs w:val="24"/>
          <w:shd w:val="clear" w:color="auto" w:fill="FFFFFF"/>
        </w:rPr>
        <w:t xml:space="preserve">It should be noted that during a one-to-one Skype meeting with each student the instructor discussed learning styles with them. As part of the discussion, she presented them </w:t>
      </w:r>
      <w:r w:rsidRPr="002172E5">
        <w:rPr>
          <w:rFonts w:ascii="Times New Roman" w:eastAsia="Times New Roman" w:hAnsi="Times New Roman" w:cs="Times New Roman"/>
          <w:sz w:val="24"/>
          <w:szCs w:val="24"/>
          <w:shd w:val="clear" w:color="auto" w:fill="FFFFFF"/>
        </w:rPr>
        <w:lastRenderedPageBreak/>
        <w:t xml:space="preserve">with three different learning style inventories. Almost all students did at least one inventory, some did all three. In the discussion with the individual students, most indicated that the inventory confirmed what they thought their learning style was. This provided us with an informed self-report of learning styles. </w:t>
      </w:r>
    </w:p>
    <w:p w:rsidR="0035431C" w:rsidRPr="002172E5" w:rsidRDefault="0035431C" w:rsidP="0035431C">
      <w:pPr>
        <w:spacing w:after="0" w:line="480" w:lineRule="auto"/>
        <w:rPr>
          <w:rFonts w:ascii="Times New Roman" w:hAnsi="Times New Roman" w:cs="Times New Roman"/>
          <w:sz w:val="24"/>
          <w:szCs w:val="24"/>
        </w:rPr>
      </w:pPr>
    </w:p>
    <w:p w:rsidR="0035431C" w:rsidRPr="002172E5" w:rsidRDefault="0035431C" w:rsidP="0035431C">
      <w:pPr>
        <w:spacing w:after="0" w:line="480" w:lineRule="auto"/>
        <w:rPr>
          <w:rFonts w:ascii="Times New Roman" w:hAnsi="Times New Roman" w:cs="Times New Roman"/>
          <w:sz w:val="24"/>
          <w:szCs w:val="24"/>
        </w:rPr>
      </w:pPr>
    </w:p>
    <w:p w:rsidR="0035431C" w:rsidRPr="002172E5" w:rsidRDefault="0035431C" w:rsidP="0035431C">
      <w:pPr>
        <w:keepNext/>
        <w:spacing w:after="0" w:line="480" w:lineRule="auto"/>
        <w:jc w:val="center"/>
        <w:rPr>
          <w:rFonts w:ascii="Times New Roman" w:hAnsi="Times New Roman" w:cs="Times New Roman"/>
          <w:sz w:val="24"/>
          <w:szCs w:val="24"/>
        </w:rPr>
      </w:pPr>
      <w:r w:rsidRPr="002172E5">
        <w:rPr>
          <w:rFonts w:ascii="Times New Roman" w:hAnsi="Times New Roman" w:cs="Times New Roman"/>
          <w:noProof/>
          <w:sz w:val="24"/>
          <w:szCs w:val="24"/>
          <w:lang w:val="pt-PT" w:eastAsia="pt-PT"/>
        </w:rPr>
        <w:drawing>
          <wp:inline distT="0" distB="0" distL="0" distR="0" wp14:anchorId="18A87087" wp14:editId="10F1B141">
            <wp:extent cx="2590800" cy="2635250"/>
            <wp:effectExtent l="0" t="0" r="19050" b="1270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5431C" w:rsidRPr="002172E5" w:rsidRDefault="0035431C" w:rsidP="0035431C">
      <w:pPr>
        <w:pStyle w:val="Caption"/>
        <w:spacing w:after="0" w:line="480" w:lineRule="auto"/>
        <w:jc w:val="center"/>
        <w:rPr>
          <w:rFonts w:ascii="Times New Roman" w:hAnsi="Times New Roman" w:cs="Times New Roman"/>
          <w:sz w:val="24"/>
          <w:szCs w:val="24"/>
          <w:lang w:val="en-US"/>
        </w:rPr>
      </w:pPr>
      <w:r w:rsidRPr="002172E5">
        <w:rPr>
          <w:rFonts w:ascii="Times New Roman" w:hAnsi="Times New Roman" w:cs="Times New Roman"/>
          <w:sz w:val="24"/>
          <w:szCs w:val="24"/>
          <w:lang w:val="en-US"/>
        </w:rPr>
        <w:t xml:space="preserve">Figure </w:t>
      </w:r>
      <w:r w:rsidRPr="002172E5">
        <w:rPr>
          <w:rFonts w:ascii="Times New Roman" w:hAnsi="Times New Roman" w:cs="Times New Roman"/>
          <w:sz w:val="24"/>
          <w:szCs w:val="24"/>
        </w:rPr>
        <w:fldChar w:fldCharType="begin"/>
      </w:r>
      <w:r w:rsidRPr="002172E5">
        <w:rPr>
          <w:rFonts w:ascii="Times New Roman" w:hAnsi="Times New Roman" w:cs="Times New Roman"/>
          <w:sz w:val="24"/>
          <w:szCs w:val="24"/>
          <w:lang w:val="en-US"/>
        </w:rPr>
        <w:instrText xml:space="preserve"> SEQ Figure \* ARABIC </w:instrText>
      </w:r>
      <w:r w:rsidRPr="002172E5">
        <w:rPr>
          <w:rFonts w:ascii="Times New Roman" w:hAnsi="Times New Roman" w:cs="Times New Roman"/>
          <w:sz w:val="24"/>
          <w:szCs w:val="24"/>
        </w:rPr>
        <w:fldChar w:fldCharType="separate"/>
      </w:r>
      <w:r>
        <w:rPr>
          <w:rFonts w:ascii="Times New Roman" w:hAnsi="Times New Roman" w:cs="Times New Roman"/>
          <w:noProof/>
          <w:sz w:val="24"/>
          <w:szCs w:val="24"/>
          <w:lang w:val="en-US"/>
        </w:rPr>
        <w:t>11</w:t>
      </w:r>
      <w:r w:rsidRPr="002172E5">
        <w:rPr>
          <w:rFonts w:ascii="Times New Roman" w:hAnsi="Times New Roman" w:cs="Times New Roman"/>
          <w:sz w:val="24"/>
          <w:szCs w:val="24"/>
        </w:rPr>
        <w:fldChar w:fldCharType="end"/>
      </w:r>
      <w:r w:rsidRPr="002172E5">
        <w:rPr>
          <w:rFonts w:ascii="Times New Roman" w:hAnsi="Times New Roman" w:cs="Times New Roman"/>
          <w:sz w:val="24"/>
          <w:szCs w:val="24"/>
          <w:lang w:val="en-US"/>
        </w:rPr>
        <w:t xml:space="preserve"> Students preferred learning style</w:t>
      </w:r>
    </w:p>
    <w:p w:rsidR="0035431C" w:rsidRPr="002172E5" w:rsidRDefault="0035431C" w:rsidP="0035431C">
      <w:pPr>
        <w:spacing w:after="0" w:line="480" w:lineRule="auto"/>
        <w:rPr>
          <w:rFonts w:ascii="Times New Roman" w:hAnsi="Times New Roman" w:cs="Times New Roman"/>
          <w:sz w:val="24"/>
          <w:szCs w:val="24"/>
        </w:rPr>
      </w:pPr>
    </w:p>
    <w:p w:rsidR="0035431C" w:rsidRPr="002172E5" w:rsidRDefault="0035431C" w:rsidP="001228CE">
      <w:pPr>
        <w:spacing w:after="0" w:line="480" w:lineRule="auto"/>
        <w:ind w:firstLine="720"/>
        <w:rPr>
          <w:rFonts w:ascii="Times New Roman" w:hAnsi="Times New Roman" w:cs="Times New Roman"/>
          <w:b/>
          <w:sz w:val="24"/>
          <w:szCs w:val="24"/>
        </w:rPr>
      </w:pPr>
      <w:r w:rsidRPr="002172E5">
        <w:rPr>
          <w:rFonts w:ascii="Times New Roman" w:hAnsi="Times New Roman" w:cs="Times New Roman"/>
          <w:b/>
          <w:sz w:val="24"/>
          <w:szCs w:val="24"/>
        </w:rPr>
        <w:t>Assignments</w:t>
      </w:r>
      <w:r>
        <w:rPr>
          <w:rFonts w:ascii="Times New Roman" w:hAnsi="Times New Roman" w:cs="Times New Roman"/>
          <w:b/>
          <w:sz w:val="24"/>
          <w:szCs w:val="24"/>
        </w:rPr>
        <w:t>.</w:t>
      </w:r>
    </w:p>
    <w:p w:rsidR="0035431C" w:rsidRPr="002172E5" w:rsidRDefault="001228CE" w:rsidP="001228CE">
      <w:pPr>
        <w:tabs>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0035431C" w:rsidRPr="002172E5">
        <w:rPr>
          <w:rFonts w:ascii="Times New Roman" w:hAnsi="Times New Roman" w:cs="Times New Roman"/>
          <w:sz w:val="24"/>
          <w:szCs w:val="24"/>
        </w:rPr>
        <w:t>The instructor offered students the option of submitting their assignments in whatever format they chose. In the fall 2014 group, there were a total of 88 opportunities to submit assignments. Forty-one percent of the assignments were submitted in an alternative format and 59% were text (Figure 12). There were a total of 144 opportunities to submit assignments for the spring 2015 group, 27% were in an alternative format and 73% were text (Figure 13).</w:t>
      </w:r>
    </w:p>
    <w:p w:rsidR="0035431C" w:rsidRPr="002172E5" w:rsidRDefault="0035431C" w:rsidP="0035431C">
      <w:pPr>
        <w:tabs>
          <w:tab w:val="left" w:pos="900"/>
        </w:tabs>
        <w:spacing w:after="0" w:line="480" w:lineRule="auto"/>
        <w:rPr>
          <w:rFonts w:ascii="Times New Roman" w:hAnsi="Times New Roman" w:cs="Times New Roman"/>
          <w:sz w:val="24"/>
          <w:szCs w:val="24"/>
        </w:rPr>
      </w:pPr>
    </w:p>
    <w:p w:rsidR="0035431C" w:rsidRPr="002172E5" w:rsidRDefault="0035431C" w:rsidP="0035431C">
      <w:pPr>
        <w:keepNext/>
        <w:spacing w:after="0" w:line="480" w:lineRule="auto"/>
        <w:jc w:val="center"/>
        <w:rPr>
          <w:rFonts w:ascii="Times New Roman" w:hAnsi="Times New Roman" w:cs="Times New Roman"/>
          <w:sz w:val="24"/>
          <w:szCs w:val="24"/>
        </w:rPr>
      </w:pPr>
      <w:r w:rsidRPr="002172E5">
        <w:rPr>
          <w:rFonts w:ascii="Times New Roman" w:hAnsi="Times New Roman" w:cs="Times New Roman"/>
          <w:noProof/>
          <w:sz w:val="24"/>
          <w:szCs w:val="24"/>
          <w:lang w:val="pt-PT" w:eastAsia="pt-PT"/>
        </w:rPr>
        <w:lastRenderedPageBreak/>
        <w:drawing>
          <wp:inline distT="0" distB="0" distL="0" distR="0" wp14:anchorId="2329C5A9" wp14:editId="14909CF8">
            <wp:extent cx="4019550" cy="2930525"/>
            <wp:effectExtent l="0" t="0" r="0" b="317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35431C" w:rsidRPr="002172E5" w:rsidRDefault="0035431C" w:rsidP="0035431C">
      <w:pPr>
        <w:pStyle w:val="Caption"/>
        <w:spacing w:after="0" w:line="480" w:lineRule="auto"/>
        <w:jc w:val="center"/>
        <w:rPr>
          <w:rFonts w:ascii="Times New Roman" w:hAnsi="Times New Roman" w:cs="Times New Roman"/>
          <w:sz w:val="24"/>
          <w:szCs w:val="24"/>
          <w:lang w:val="en-US"/>
        </w:rPr>
      </w:pPr>
      <w:r w:rsidRPr="002172E5">
        <w:rPr>
          <w:rFonts w:ascii="Times New Roman" w:hAnsi="Times New Roman" w:cs="Times New Roman"/>
          <w:sz w:val="24"/>
          <w:szCs w:val="24"/>
          <w:lang w:val="en-US"/>
        </w:rPr>
        <w:t xml:space="preserve">Figure </w:t>
      </w:r>
      <w:r w:rsidRPr="002172E5">
        <w:rPr>
          <w:rFonts w:ascii="Times New Roman" w:hAnsi="Times New Roman" w:cs="Times New Roman"/>
          <w:sz w:val="24"/>
          <w:szCs w:val="24"/>
        </w:rPr>
        <w:fldChar w:fldCharType="begin"/>
      </w:r>
      <w:r w:rsidRPr="002172E5">
        <w:rPr>
          <w:rFonts w:ascii="Times New Roman" w:hAnsi="Times New Roman" w:cs="Times New Roman"/>
          <w:sz w:val="24"/>
          <w:szCs w:val="24"/>
          <w:lang w:val="en-US"/>
        </w:rPr>
        <w:instrText xml:space="preserve"> SEQ Figure \* ARABIC </w:instrText>
      </w:r>
      <w:r w:rsidRPr="002172E5">
        <w:rPr>
          <w:rFonts w:ascii="Times New Roman" w:hAnsi="Times New Roman" w:cs="Times New Roman"/>
          <w:sz w:val="24"/>
          <w:szCs w:val="24"/>
        </w:rPr>
        <w:fldChar w:fldCharType="separate"/>
      </w:r>
      <w:r>
        <w:rPr>
          <w:rFonts w:ascii="Times New Roman" w:hAnsi="Times New Roman" w:cs="Times New Roman"/>
          <w:noProof/>
          <w:sz w:val="24"/>
          <w:szCs w:val="24"/>
          <w:lang w:val="en-US"/>
        </w:rPr>
        <w:t>12</w:t>
      </w:r>
      <w:r w:rsidRPr="002172E5">
        <w:rPr>
          <w:rFonts w:ascii="Times New Roman" w:hAnsi="Times New Roman" w:cs="Times New Roman"/>
          <w:sz w:val="24"/>
          <w:szCs w:val="24"/>
        </w:rPr>
        <w:fldChar w:fldCharType="end"/>
      </w:r>
      <w:r w:rsidRPr="002172E5">
        <w:rPr>
          <w:rFonts w:ascii="Times New Roman" w:hAnsi="Times New Roman" w:cs="Times New Roman"/>
          <w:sz w:val="24"/>
          <w:szCs w:val="24"/>
          <w:lang w:val="en-US"/>
        </w:rPr>
        <w:t xml:space="preserve"> Student submission of Assignments Alternative vs. text format</w:t>
      </w:r>
    </w:p>
    <w:p w:rsidR="0035431C" w:rsidRPr="002172E5" w:rsidRDefault="0035431C" w:rsidP="0035431C">
      <w:pPr>
        <w:spacing w:after="0" w:line="480" w:lineRule="auto"/>
        <w:rPr>
          <w:rFonts w:ascii="Times New Roman" w:hAnsi="Times New Roman" w:cs="Times New Roman"/>
          <w:sz w:val="24"/>
          <w:szCs w:val="24"/>
        </w:rPr>
      </w:pPr>
    </w:p>
    <w:p w:rsidR="0035431C" w:rsidRPr="002172E5" w:rsidRDefault="0035431C" w:rsidP="0035431C">
      <w:pPr>
        <w:keepNext/>
        <w:spacing w:after="0" w:line="480" w:lineRule="auto"/>
        <w:jc w:val="center"/>
        <w:rPr>
          <w:rFonts w:ascii="Times New Roman" w:hAnsi="Times New Roman" w:cs="Times New Roman"/>
          <w:sz w:val="24"/>
          <w:szCs w:val="24"/>
        </w:rPr>
      </w:pPr>
      <w:r w:rsidRPr="002172E5">
        <w:rPr>
          <w:rFonts w:ascii="Times New Roman" w:hAnsi="Times New Roman" w:cs="Times New Roman"/>
          <w:noProof/>
          <w:sz w:val="24"/>
          <w:szCs w:val="24"/>
          <w:lang w:val="pt-PT" w:eastAsia="pt-PT"/>
        </w:rPr>
        <w:drawing>
          <wp:inline distT="0" distB="0" distL="0" distR="0" wp14:anchorId="0AE28EE5" wp14:editId="30908E88">
            <wp:extent cx="4026876" cy="2866292"/>
            <wp:effectExtent l="0" t="0" r="12065" b="1079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35431C" w:rsidRPr="002172E5" w:rsidRDefault="0035431C" w:rsidP="0035431C">
      <w:pPr>
        <w:pStyle w:val="Caption"/>
        <w:spacing w:after="0" w:line="480" w:lineRule="auto"/>
        <w:jc w:val="center"/>
        <w:rPr>
          <w:rFonts w:ascii="Times New Roman" w:hAnsi="Times New Roman" w:cs="Times New Roman"/>
          <w:sz w:val="24"/>
          <w:szCs w:val="24"/>
          <w:lang w:val="en-US"/>
        </w:rPr>
      </w:pPr>
      <w:r w:rsidRPr="002172E5">
        <w:rPr>
          <w:rFonts w:ascii="Times New Roman" w:hAnsi="Times New Roman" w:cs="Times New Roman"/>
          <w:sz w:val="24"/>
          <w:szCs w:val="24"/>
          <w:lang w:val="en-US"/>
        </w:rPr>
        <w:t xml:space="preserve">Figure </w:t>
      </w:r>
      <w:r w:rsidRPr="002172E5">
        <w:rPr>
          <w:rFonts w:ascii="Times New Roman" w:hAnsi="Times New Roman" w:cs="Times New Roman"/>
          <w:sz w:val="24"/>
          <w:szCs w:val="24"/>
        </w:rPr>
        <w:fldChar w:fldCharType="begin"/>
      </w:r>
      <w:r w:rsidRPr="002172E5">
        <w:rPr>
          <w:rFonts w:ascii="Times New Roman" w:hAnsi="Times New Roman" w:cs="Times New Roman"/>
          <w:sz w:val="24"/>
          <w:szCs w:val="24"/>
          <w:lang w:val="en-US"/>
        </w:rPr>
        <w:instrText xml:space="preserve"> SEQ Figure \* ARABIC </w:instrText>
      </w:r>
      <w:r w:rsidRPr="002172E5">
        <w:rPr>
          <w:rFonts w:ascii="Times New Roman" w:hAnsi="Times New Roman" w:cs="Times New Roman"/>
          <w:sz w:val="24"/>
          <w:szCs w:val="24"/>
        </w:rPr>
        <w:fldChar w:fldCharType="separate"/>
      </w:r>
      <w:r>
        <w:rPr>
          <w:rFonts w:ascii="Times New Roman" w:hAnsi="Times New Roman" w:cs="Times New Roman"/>
          <w:noProof/>
          <w:sz w:val="24"/>
          <w:szCs w:val="24"/>
          <w:lang w:val="en-US"/>
        </w:rPr>
        <w:t>13</w:t>
      </w:r>
      <w:r w:rsidRPr="002172E5">
        <w:rPr>
          <w:rFonts w:ascii="Times New Roman" w:hAnsi="Times New Roman" w:cs="Times New Roman"/>
          <w:sz w:val="24"/>
          <w:szCs w:val="24"/>
        </w:rPr>
        <w:fldChar w:fldCharType="end"/>
      </w:r>
      <w:r w:rsidRPr="002172E5">
        <w:rPr>
          <w:rFonts w:ascii="Times New Roman" w:hAnsi="Times New Roman" w:cs="Times New Roman"/>
          <w:sz w:val="24"/>
          <w:szCs w:val="24"/>
          <w:lang w:val="en-US"/>
        </w:rPr>
        <w:t xml:space="preserve"> Student submission of Assignments Alternative vs. text for</w:t>
      </w:r>
      <w:r>
        <w:rPr>
          <w:rFonts w:ascii="Times New Roman" w:hAnsi="Times New Roman" w:cs="Times New Roman"/>
          <w:sz w:val="24"/>
          <w:szCs w:val="24"/>
          <w:lang w:val="en-US"/>
        </w:rPr>
        <w:t>5</w:t>
      </w:r>
      <w:r w:rsidRPr="002172E5">
        <w:rPr>
          <w:rFonts w:ascii="Times New Roman" w:hAnsi="Times New Roman" w:cs="Times New Roman"/>
          <w:sz w:val="24"/>
          <w:szCs w:val="24"/>
          <w:lang w:val="en-US"/>
        </w:rPr>
        <w:t>mat</w:t>
      </w:r>
    </w:p>
    <w:p w:rsidR="0035431C" w:rsidRPr="002172E5" w:rsidRDefault="0035431C" w:rsidP="0035431C">
      <w:pPr>
        <w:spacing w:after="0" w:line="480" w:lineRule="auto"/>
        <w:rPr>
          <w:rFonts w:ascii="Times New Roman" w:hAnsi="Times New Roman" w:cs="Times New Roman"/>
          <w:sz w:val="24"/>
          <w:szCs w:val="24"/>
        </w:rPr>
      </w:pPr>
    </w:p>
    <w:p w:rsidR="0035431C" w:rsidRPr="002172E5" w:rsidRDefault="0035431C" w:rsidP="0035431C">
      <w:pPr>
        <w:spacing w:after="0" w:line="480" w:lineRule="auto"/>
        <w:ind w:firstLine="708"/>
        <w:rPr>
          <w:rFonts w:ascii="Times New Roman" w:hAnsi="Times New Roman" w:cs="Times New Roman"/>
          <w:sz w:val="24"/>
          <w:szCs w:val="24"/>
        </w:rPr>
      </w:pPr>
      <w:r w:rsidRPr="002172E5">
        <w:rPr>
          <w:rFonts w:ascii="Times New Roman" w:hAnsi="Times New Roman" w:cs="Times New Roman"/>
          <w:sz w:val="24"/>
          <w:szCs w:val="24"/>
        </w:rPr>
        <w:t>Students used a variety of alternative formats as indicated in Figures 14 and 15.</w:t>
      </w:r>
    </w:p>
    <w:p w:rsidR="0035431C" w:rsidRPr="002172E5" w:rsidRDefault="0035431C" w:rsidP="0035431C">
      <w:pPr>
        <w:keepNext/>
        <w:spacing w:after="0" w:line="480" w:lineRule="auto"/>
        <w:jc w:val="center"/>
        <w:rPr>
          <w:rFonts w:ascii="Times New Roman" w:hAnsi="Times New Roman" w:cs="Times New Roman"/>
          <w:sz w:val="24"/>
          <w:szCs w:val="24"/>
        </w:rPr>
      </w:pPr>
      <w:r w:rsidRPr="002172E5">
        <w:rPr>
          <w:rFonts w:ascii="Times New Roman" w:hAnsi="Times New Roman" w:cs="Times New Roman"/>
          <w:noProof/>
          <w:sz w:val="24"/>
          <w:szCs w:val="24"/>
          <w:lang w:val="pt-PT" w:eastAsia="pt-PT"/>
        </w:rPr>
        <w:lastRenderedPageBreak/>
        <w:drawing>
          <wp:inline distT="0" distB="0" distL="0" distR="0" wp14:anchorId="34B8B8BF" wp14:editId="2D9439D9">
            <wp:extent cx="4572000" cy="27432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35431C" w:rsidRPr="002172E5" w:rsidRDefault="0035431C" w:rsidP="0035431C">
      <w:pPr>
        <w:pStyle w:val="Caption"/>
        <w:spacing w:after="0" w:line="480" w:lineRule="auto"/>
        <w:jc w:val="center"/>
        <w:rPr>
          <w:rFonts w:ascii="Times New Roman" w:hAnsi="Times New Roman" w:cs="Times New Roman"/>
          <w:sz w:val="24"/>
          <w:szCs w:val="24"/>
          <w:lang w:val="en-US"/>
        </w:rPr>
      </w:pPr>
      <w:r w:rsidRPr="002172E5">
        <w:rPr>
          <w:rFonts w:ascii="Times New Roman" w:hAnsi="Times New Roman" w:cs="Times New Roman"/>
          <w:sz w:val="24"/>
          <w:szCs w:val="24"/>
          <w:lang w:val="en-US"/>
        </w:rPr>
        <w:t xml:space="preserve">Figure </w:t>
      </w:r>
      <w:r w:rsidRPr="002172E5">
        <w:rPr>
          <w:rFonts w:ascii="Times New Roman" w:hAnsi="Times New Roman" w:cs="Times New Roman"/>
          <w:sz w:val="24"/>
          <w:szCs w:val="24"/>
        </w:rPr>
        <w:fldChar w:fldCharType="begin"/>
      </w:r>
      <w:r w:rsidRPr="002172E5">
        <w:rPr>
          <w:rFonts w:ascii="Times New Roman" w:hAnsi="Times New Roman" w:cs="Times New Roman"/>
          <w:sz w:val="24"/>
          <w:szCs w:val="24"/>
          <w:lang w:val="en-US"/>
        </w:rPr>
        <w:instrText xml:space="preserve"> SEQ Figure \* ARABIC </w:instrText>
      </w:r>
      <w:r w:rsidRPr="002172E5">
        <w:rPr>
          <w:rFonts w:ascii="Times New Roman" w:hAnsi="Times New Roman" w:cs="Times New Roman"/>
          <w:sz w:val="24"/>
          <w:szCs w:val="24"/>
        </w:rPr>
        <w:fldChar w:fldCharType="separate"/>
      </w:r>
      <w:r>
        <w:rPr>
          <w:rFonts w:ascii="Times New Roman" w:hAnsi="Times New Roman" w:cs="Times New Roman"/>
          <w:noProof/>
          <w:sz w:val="24"/>
          <w:szCs w:val="24"/>
          <w:lang w:val="en-US"/>
        </w:rPr>
        <w:t>14</w:t>
      </w:r>
      <w:r w:rsidRPr="002172E5">
        <w:rPr>
          <w:rFonts w:ascii="Times New Roman" w:hAnsi="Times New Roman" w:cs="Times New Roman"/>
          <w:sz w:val="24"/>
          <w:szCs w:val="24"/>
        </w:rPr>
        <w:fldChar w:fldCharType="end"/>
      </w:r>
      <w:r w:rsidRPr="002172E5">
        <w:rPr>
          <w:rFonts w:ascii="Times New Roman" w:hAnsi="Times New Roman" w:cs="Times New Roman"/>
          <w:sz w:val="24"/>
          <w:szCs w:val="24"/>
          <w:lang w:val="en-US"/>
        </w:rPr>
        <w:t xml:space="preserve"> </w:t>
      </w:r>
      <w:proofErr w:type="gramStart"/>
      <w:r w:rsidRPr="002172E5">
        <w:rPr>
          <w:rFonts w:ascii="Times New Roman" w:hAnsi="Times New Roman" w:cs="Times New Roman"/>
          <w:sz w:val="24"/>
          <w:szCs w:val="24"/>
          <w:lang w:val="en-US"/>
        </w:rPr>
        <w:t>Fall</w:t>
      </w:r>
      <w:proofErr w:type="gramEnd"/>
      <w:r w:rsidRPr="002172E5">
        <w:rPr>
          <w:rFonts w:ascii="Times New Roman" w:hAnsi="Times New Roman" w:cs="Times New Roman"/>
          <w:sz w:val="24"/>
          <w:szCs w:val="24"/>
          <w:lang w:val="en-US"/>
        </w:rPr>
        <w:t xml:space="preserve"> 2014: Alternative formats used </w:t>
      </w:r>
    </w:p>
    <w:p w:rsidR="0035431C" w:rsidRPr="002172E5" w:rsidRDefault="0035431C" w:rsidP="0035431C">
      <w:pPr>
        <w:spacing w:after="0" w:line="480" w:lineRule="auto"/>
        <w:rPr>
          <w:rFonts w:ascii="Times New Roman" w:hAnsi="Times New Roman" w:cs="Times New Roman"/>
          <w:sz w:val="24"/>
          <w:szCs w:val="24"/>
        </w:rPr>
      </w:pPr>
    </w:p>
    <w:p w:rsidR="0035431C" w:rsidRDefault="0035431C" w:rsidP="0035431C">
      <w:pPr>
        <w:keepNext/>
        <w:spacing w:after="0" w:line="480" w:lineRule="auto"/>
        <w:jc w:val="center"/>
      </w:pPr>
      <w:r w:rsidRPr="002172E5">
        <w:rPr>
          <w:rFonts w:ascii="Times New Roman" w:hAnsi="Times New Roman" w:cs="Times New Roman"/>
          <w:noProof/>
          <w:sz w:val="24"/>
          <w:szCs w:val="24"/>
          <w:lang w:val="pt-PT" w:eastAsia="pt-PT"/>
        </w:rPr>
        <w:drawing>
          <wp:inline distT="0" distB="0" distL="0" distR="0" wp14:anchorId="2A7C1818" wp14:editId="75B51786">
            <wp:extent cx="4572000" cy="3077307"/>
            <wp:effectExtent l="0" t="0" r="19050" b="2794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35431C" w:rsidRPr="00980AB4" w:rsidRDefault="0035431C" w:rsidP="0035431C">
      <w:pPr>
        <w:pStyle w:val="Caption"/>
        <w:spacing w:after="0" w:line="480" w:lineRule="auto"/>
        <w:jc w:val="center"/>
        <w:rPr>
          <w:rFonts w:ascii="Times New Roman" w:hAnsi="Times New Roman" w:cs="Times New Roman"/>
          <w:sz w:val="24"/>
          <w:szCs w:val="24"/>
          <w:lang w:val="en-US"/>
        </w:rPr>
      </w:pPr>
      <w:r w:rsidRPr="00980AB4">
        <w:rPr>
          <w:rFonts w:ascii="Times New Roman" w:hAnsi="Times New Roman" w:cs="Times New Roman"/>
          <w:sz w:val="24"/>
          <w:szCs w:val="24"/>
          <w:lang w:val="en-US"/>
        </w:rPr>
        <w:t xml:space="preserve">Figure </w:t>
      </w:r>
      <w:r w:rsidRPr="00980AB4">
        <w:rPr>
          <w:rFonts w:ascii="Times New Roman" w:hAnsi="Times New Roman" w:cs="Times New Roman"/>
          <w:sz w:val="24"/>
          <w:szCs w:val="24"/>
        </w:rPr>
        <w:fldChar w:fldCharType="begin"/>
      </w:r>
      <w:r w:rsidRPr="00980AB4">
        <w:rPr>
          <w:rFonts w:ascii="Times New Roman" w:hAnsi="Times New Roman" w:cs="Times New Roman"/>
          <w:sz w:val="24"/>
          <w:szCs w:val="24"/>
          <w:lang w:val="en-US"/>
        </w:rPr>
        <w:instrText xml:space="preserve"> SEQ Figure \* ARABIC </w:instrText>
      </w:r>
      <w:r w:rsidRPr="00980AB4">
        <w:rPr>
          <w:rFonts w:ascii="Times New Roman" w:hAnsi="Times New Roman" w:cs="Times New Roman"/>
          <w:sz w:val="24"/>
          <w:szCs w:val="24"/>
        </w:rPr>
        <w:fldChar w:fldCharType="separate"/>
      </w:r>
      <w:r>
        <w:rPr>
          <w:rFonts w:ascii="Times New Roman" w:hAnsi="Times New Roman" w:cs="Times New Roman"/>
          <w:noProof/>
          <w:sz w:val="24"/>
          <w:szCs w:val="24"/>
          <w:lang w:val="en-US"/>
        </w:rPr>
        <w:t>16</w:t>
      </w:r>
      <w:r w:rsidRPr="00980AB4">
        <w:rPr>
          <w:rFonts w:ascii="Times New Roman" w:hAnsi="Times New Roman" w:cs="Times New Roman"/>
          <w:noProof/>
          <w:sz w:val="24"/>
          <w:szCs w:val="24"/>
        </w:rPr>
        <w:fldChar w:fldCharType="end"/>
      </w:r>
      <w:r w:rsidRPr="00980AB4">
        <w:rPr>
          <w:rFonts w:ascii="Times New Roman" w:hAnsi="Times New Roman" w:cs="Times New Roman"/>
          <w:sz w:val="24"/>
          <w:szCs w:val="24"/>
          <w:lang w:val="en-US"/>
        </w:rPr>
        <w:t xml:space="preserve"> </w:t>
      </w:r>
      <w:proofErr w:type="gramStart"/>
      <w:r w:rsidRPr="00980AB4">
        <w:rPr>
          <w:rFonts w:ascii="Times New Roman" w:hAnsi="Times New Roman" w:cs="Times New Roman"/>
          <w:sz w:val="24"/>
          <w:szCs w:val="24"/>
          <w:lang w:val="en-US"/>
        </w:rPr>
        <w:t>Spring</w:t>
      </w:r>
      <w:proofErr w:type="gramEnd"/>
      <w:r w:rsidRPr="00980AB4">
        <w:rPr>
          <w:rFonts w:ascii="Times New Roman" w:hAnsi="Times New Roman" w:cs="Times New Roman"/>
          <w:sz w:val="24"/>
          <w:szCs w:val="24"/>
          <w:lang w:val="en-US"/>
        </w:rPr>
        <w:t xml:space="preserve"> 2015: Alternative formats used</w:t>
      </w:r>
    </w:p>
    <w:p w:rsidR="0035431C" w:rsidRDefault="0035431C" w:rsidP="0035431C">
      <w:pPr>
        <w:spacing w:after="0" w:line="480" w:lineRule="auto"/>
        <w:rPr>
          <w:rFonts w:ascii="Times New Roman" w:hAnsi="Times New Roman" w:cs="Times New Roman"/>
          <w:sz w:val="24"/>
          <w:szCs w:val="24"/>
        </w:rPr>
      </w:pPr>
    </w:p>
    <w:p w:rsidR="0035431C" w:rsidRPr="002172E5" w:rsidRDefault="0035431C" w:rsidP="0035431C">
      <w:pPr>
        <w:spacing w:after="0" w:line="480" w:lineRule="auto"/>
        <w:ind w:firstLine="708"/>
        <w:rPr>
          <w:rFonts w:ascii="Times New Roman" w:hAnsi="Times New Roman" w:cs="Times New Roman"/>
          <w:sz w:val="24"/>
          <w:szCs w:val="24"/>
        </w:rPr>
      </w:pPr>
      <w:r w:rsidRPr="002172E5">
        <w:rPr>
          <w:rFonts w:ascii="Times New Roman" w:hAnsi="Times New Roman" w:cs="Times New Roman"/>
          <w:sz w:val="24"/>
          <w:szCs w:val="24"/>
        </w:rPr>
        <w:t xml:space="preserve">The most used alternative formats can be categorized as slide shows with PowerPoint being the most frequently used. </w:t>
      </w:r>
    </w:p>
    <w:p w:rsidR="0035431C" w:rsidRPr="002172E5" w:rsidRDefault="0035431C" w:rsidP="0035431C">
      <w:pPr>
        <w:spacing w:after="0" w:line="480" w:lineRule="auto"/>
        <w:ind w:firstLine="708"/>
        <w:rPr>
          <w:rFonts w:ascii="Times New Roman" w:hAnsi="Times New Roman" w:cs="Times New Roman"/>
          <w:sz w:val="24"/>
          <w:szCs w:val="24"/>
        </w:rPr>
      </w:pPr>
      <w:r w:rsidRPr="002172E5">
        <w:rPr>
          <w:rFonts w:ascii="Times New Roman" w:hAnsi="Times New Roman" w:cs="Times New Roman"/>
          <w:sz w:val="24"/>
          <w:szCs w:val="24"/>
        </w:rPr>
        <w:t xml:space="preserve">Figures 16 and 17 show how many assignments were submitted in alternative format by assignment. It should be noted that for some assignments either students were not asked to </w:t>
      </w:r>
      <w:r w:rsidRPr="002172E5">
        <w:rPr>
          <w:rFonts w:ascii="Times New Roman" w:hAnsi="Times New Roman" w:cs="Times New Roman"/>
          <w:sz w:val="24"/>
          <w:szCs w:val="24"/>
        </w:rPr>
        <w:lastRenderedPageBreak/>
        <w:t>submit an assignment (e.g. Skype meetings or selecting partners) or the format of the assignment was prescribed. These assignment numbers are not shown because they are not applicable since students did not have a choice.</w:t>
      </w:r>
    </w:p>
    <w:p w:rsidR="0035431C" w:rsidRPr="002172E5" w:rsidRDefault="0035431C" w:rsidP="0035431C">
      <w:pPr>
        <w:spacing w:after="0" w:line="480" w:lineRule="auto"/>
        <w:rPr>
          <w:rFonts w:ascii="Times New Roman" w:hAnsi="Times New Roman" w:cs="Times New Roman"/>
          <w:sz w:val="24"/>
          <w:szCs w:val="24"/>
        </w:rPr>
      </w:pPr>
    </w:p>
    <w:p w:rsidR="0035431C" w:rsidRPr="002172E5" w:rsidRDefault="0035431C" w:rsidP="0035431C">
      <w:pPr>
        <w:keepNext/>
        <w:spacing w:after="0" w:line="480" w:lineRule="auto"/>
        <w:jc w:val="center"/>
        <w:rPr>
          <w:rFonts w:ascii="Times New Roman" w:hAnsi="Times New Roman" w:cs="Times New Roman"/>
          <w:sz w:val="24"/>
          <w:szCs w:val="24"/>
        </w:rPr>
      </w:pPr>
      <w:r w:rsidRPr="002172E5">
        <w:rPr>
          <w:rFonts w:ascii="Times New Roman" w:hAnsi="Times New Roman" w:cs="Times New Roman"/>
          <w:noProof/>
          <w:sz w:val="24"/>
          <w:szCs w:val="24"/>
          <w:lang w:val="pt-PT" w:eastAsia="pt-PT"/>
        </w:rPr>
        <w:drawing>
          <wp:inline distT="0" distB="0" distL="0" distR="0" wp14:anchorId="3F546278" wp14:editId="235279ED">
            <wp:extent cx="4022725" cy="4276725"/>
            <wp:effectExtent l="0" t="0" r="15875" b="95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35431C" w:rsidRPr="002172E5" w:rsidRDefault="0035431C" w:rsidP="0035431C">
      <w:pPr>
        <w:pStyle w:val="Caption"/>
        <w:spacing w:after="0" w:line="480" w:lineRule="auto"/>
        <w:jc w:val="center"/>
        <w:rPr>
          <w:rFonts w:ascii="Times New Roman" w:hAnsi="Times New Roman" w:cs="Times New Roman"/>
          <w:sz w:val="24"/>
          <w:szCs w:val="24"/>
          <w:lang w:val="en-US"/>
        </w:rPr>
      </w:pPr>
      <w:r w:rsidRPr="002172E5">
        <w:rPr>
          <w:rFonts w:ascii="Times New Roman" w:hAnsi="Times New Roman" w:cs="Times New Roman"/>
          <w:sz w:val="24"/>
          <w:szCs w:val="24"/>
          <w:lang w:val="en-US"/>
        </w:rPr>
        <w:t xml:space="preserve">Figure </w:t>
      </w:r>
      <w:r w:rsidRPr="002172E5">
        <w:rPr>
          <w:rFonts w:ascii="Times New Roman" w:hAnsi="Times New Roman" w:cs="Times New Roman"/>
          <w:sz w:val="24"/>
          <w:szCs w:val="24"/>
        </w:rPr>
        <w:fldChar w:fldCharType="begin"/>
      </w:r>
      <w:r w:rsidRPr="002172E5">
        <w:rPr>
          <w:rFonts w:ascii="Times New Roman" w:hAnsi="Times New Roman" w:cs="Times New Roman"/>
          <w:sz w:val="24"/>
          <w:szCs w:val="24"/>
          <w:lang w:val="en-US"/>
        </w:rPr>
        <w:instrText xml:space="preserve"> SEQ Figure \* ARABIC </w:instrText>
      </w:r>
      <w:r w:rsidRPr="002172E5">
        <w:rPr>
          <w:rFonts w:ascii="Times New Roman" w:hAnsi="Times New Roman" w:cs="Times New Roman"/>
          <w:sz w:val="24"/>
          <w:szCs w:val="24"/>
        </w:rPr>
        <w:fldChar w:fldCharType="separate"/>
      </w:r>
      <w:r>
        <w:rPr>
          <w:rFonts w:ascii="Times New Roman" w:hAnsi="Times New Roman" w:cs="Times New Roman"/>
          <w:noProof/>
          <w:sz w:val="24"/>
          <w:szCs w:val="24"/>
          <w:lang w:val="en-US"/>
        </w:rPr>
        <w:t>17</w:t>
      </w:r>
      <w:r w:rsidRPr="002172E5">
        <w:rPr>
          <w:rFonts w:ascii="Times New Roman" w:hAnsi="Times New Roman" w:cs="Times New Roman"/>
          <w:sz w:val="24"/>
          <w:szCs w:val="24"/>
        </w:rPr>
        <w:fldChar w:fldCharType="end"/>
      </w:r>
      <w:r w:rsidRPr="002172E5">
        <w:rPr>
          <w:rFonts w:ascii="Times New Roman" w:hAnsi="Times New Roman" w:cs="Times New Roman"/>
          <w:sz w:val="24"/>
          <w:szCs w:val="24"/>
          <w:lang w:val="en-US"/>
        </w:rPr>
        <w:t xml:space="preserve"> </w:t>
      </w:r>
      <w:proofErr w:type="gramStart"/>
      <w:r w:rsidRPr="002172E5">
        <w:rPr>
          <w:rFonts w:ascii="Times New Roman" w:hAnsi="Times New Roman" w:cs="Times New Roman"/>
          <w:sz w:val="24"/>
          <w:szCs w:val="24"/>
          <w:lang w:val="en-US"/>
        </w:rPr>
        <w:t>Fall</w:t>
      </w:r>
      <w:proofErr w:type="gramEnd"/>
      <w:r w:rsidRPr="002172E5">
        <w:rPr>
          <w:rFonts w:ascii="Times New Roman" w:hAnsi="Times New Roman" w:cs="Times New Roman"/>
          <w:sz w:val="24"/>
          <w:szCs w:val="24"/>
          <w:lang w:val="en-US"/>
        </w:rPr>
        <w:t xml:space="preserve"> 2014: Submission of Alternative Assignments by Assignment</w:t>
      </w:r>
    </w:p>
    <w:p w:rsidR="0035431C" w:rsidRPr="002172E5" w:rsidRDefault="0035431C" w:rsidP="0035431C">
      <w:pPr>
        <w:spacing w:after="0" w:line="480" w:lineRule="auto"/>
        <w:rPr>
          <w:rFonts w:ascii="Times New Roman" w:hAnsi="Times New Roman" w:cs="Times New Roman"/>
          <w:sz w:val="24"/>
          <w:szCs w:val="24"/>
        </w:rPr>
      </w:pPr>
    </w:p>
    <w:p w:rsidR="0035431C" w:rsidRPr="002172E5" w:rsidRDefault="0035431C" w:rsidP="0035431C">
      <w:pPr>
        <w:keepNext/>
        <w:spacing w:after="0" w:line="480" w:lineRule="auto"/>
        <w:jc w:val="center"/>
        <w:rPr>
          <w:rFonts w:ascii="Times New Roman" w:hAnsi="Times New Roman" w:cs="Times New Roman"/>
          <w:sz w:val="24"/>
          <w:szCs w:val="24"/>
        </w:rPr>
      </w:pPr>
      <w:r w:rsidRPr="002172E5">
        <w:rPr>
          <w:rFonts w:ascii="Times New Roman" w:hAnsi="Times New Roman" w:cs="Times New Roman"/>
          <w:noProof/>
          <w:sz w:val="24"/>
          <w:szCs w:val="24"/>
          <w:lang w:val="pt-PT" w:eastAsia="pt-PT"/>
        </w:rPr>
        <w:lastRenderedPageBreak/>
        <w:drawing>
          <wp:inline distT="0" distB="0" distL="0" distR="0" wp14:anchorId="2E1C34E4" wp14:editId="0B25E6B9">
            <wp:extent cx="4022725" cy="3692525"/>
            <wp:effectExtent l="0" t="0" r="15875" b="317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35431C" w:rsidRPr="002172E5" w:rsidRDefault="0035431C" w:rsidP="0035431C">
      <w:pPr>
        <w:pStyle w:val="Caption"/>
        <w:spacing w:after="0" w:line="480" w:lineRule="auto"/>
        <w:jc w:val="center"/>
        <w:rPr>
          <w:rFonts w:ascii="Times New Roman" w:hAnsi="Times New Roman" w:cs="Times New Roman"/>
          <w:i w:val="0"/>
          <w:sz w:val="24"/>
          <w:szCs w:val="24"/>
          <w:lang w:val="en-US"/>
        </w:rPr>
      </w:pPr>
      <w:r w:rsidRPr="002172E5">
        <w:rPr>
          <w:rFonts w:ascii="Times New Roman" w:hAnsi="Times New Roman" w:cs="Times New Roman"/>
          <w:sz w:val="24"/>
          <w:szCs w:val="24"/>
          <w:lang w:val="en-US"/>
        </w:rPr>
        <w:t xml:space="preserve">Figure </w:t>
      </w:r>
      <w:r w:rsidRPr="002172E5">
        <w:rPr>
          <w:rFonts w:ascii="Times New Roman" w:hAnsi="Times New Roman" w:cs="Times New Roman"/>
          <w:sz w:val="24"/>
          <w:szCs w:val="24"/>
        </w:rPr>
        <w:fldChar w:fldCharType="begin"/>
      </w:r>
      <w:r w:rsidRPr="002172E5">
        <w:rPr>
          <w:rFonts w:ascii="Times New Roman" w:hAnsi="Times New Roman" w:cs="Times New Roman"/>
          <w:sz w:val="24"/>
          <w:szCs w:val="24"/>
          <w:lang w:val="en-US"/>
        </w:rPr>
        <w:instrText xml:space="preserve"> SEQ Figure \* ARABIC </w:instrText>
      </w:r>
      <w:r w:rsidRPr="002172E5">
        <w:rPr>
          <w:rFonts w:ascii="Times New Roman" w:hAnsi="Times New Roman" w:cs="Times New Roman"/>
          <w:sz w:val="24"/>
          <w:szCs w:val="24"/>
        </w:rPr>
        <w:fldChar w:fldCharType="separate"/>
      </w:r>
      <w:r>
        <w:rPr>
          <w:rFonts w:ascii="Times New Roman" w:hAnsi="Times New Roman" w:cs="Times New Roman"/>
          <w:noProof/>
          <w:sz w:val="24"/>
          <w:szCs w:val="24"/>
          <w:lang w:val="en-US"/>
        </w:rPr>
        <w:t>18</w:t>
      </w:r>
      <w:r w:rsidRPr="002172E5">
        <w:rPr>
          <w:rFonts w:ascii="Times New Roman" w:hAnsi="Times New Roman" w:cs="Times New Roman"/>
          <w:sz w:val="24"/>
          <w:szCs w:val="24"/>
        </w:rPr>
        <w:fldChar w:fldCharType="end"/>
      </w:r>
      <w:r w:rsidRPr="002172E5">
        <w:rPr>
          <w:rFonts w:ascii="Times New Roman" w:hAnsi="Times New Roman" w:cs="Times New Roman"/>
          <w:sz w:val="24"/>
          <w:szCs w:val="24"/>
          <w:lang w:val="en-US"/>
        </w:rPr>
        <w:t xml:space="preserve"> </w:t>
      </w:r>
      <w:proofErr w:type="gramStart"/>
      <w:r w:rsidRPr="002172E5">
        <w:rPr>
          <w:rFonts w:ascii="Times New Roman" w:hAnsi="Times New Roman" w:cs="Times New Roman"/>
          <w:sz w:val="24"/>
          <w:szCs w:val="24"/>
          <w:lang w:val="en-US"/>
        </w:rPr>
        <w:t>Spring</w:t>
      </w:r>
      <w:proofErr w:type="gramEnd"/>
      <w:r w:rsidRPr="002172E5">
        <w:rPr>
          <w:rFonts w:ascii="Times New Roman" w:hAnsi="Times New Roman" w:cs="Times New Roman"/>
          <w:sz w:val="24"/>
          <w:szCs w:val="24"/>
          <w:lang w:val="en-US"/>
        </w:rPr>
        <w:t xml:space="preserve"> 2015: Submission of Alternative Format by Assignment</w:t>
      </w:r>
    </w:p>
    <w:p w:rsidR="0035431C" w:rsidRPr="002172E5" w:rsidRDefault="0035431C" w:rsidP="0035431C">
      <w:pPr>
        <w:spacing w:after="0" w:line="480" w:lineRule="auto"/>
        <w:rPr>
          <w:rFonts w:ascii="Times New Roman" w:hAnsi="Times New Roman" w:cs="Times New Roman"/>
          <w:sz w:val="24"/>
          <w:szCs w:val="24"/>
        </w:rPr>
      </w:pPr>
    </w:p>
    <w:p w:rsidR="0035431C" w:rsidRPr="002172E5" w:rsidRDefault="0035431C" w:rsidP="0035431C">
      <w:pPr>
        <w:spacing w:after="0" w:line="480" w:lineRule="auto"/>
        <w:ind w:firstLine="708"/>
        <w:rPr>
          <w:rFonts w:ascii="Times New Roman" w:hAnsi="Times New Roman" w:cs="Times New Roman"/>
          <w:sz w:val="24"/>
          <w:szCs w:val="24"/>
        </w:rPr>
      </w:pPr>
      <w:r w:rsidRPr="002172E5">
        <w:rPr>
          <w:rFonts w:ascii="Times New Roman" w:hAnsi="Times New Roman" w:cs="Times New Roman"/>
          <w:sz w:val="24"/>
          <w:szCs w:val="24"/>
        </w:rPr>
        <w:t xml:space="preserve">As shown in Figures 16 and 17 some assignments were submitted in an alternative format more frequently. During the fall 2014 class 50% of the assignments were submitted in an alternative format. In the spring 2015 class only two assignments (#3 and #8) stand out as being submitted in an alternative format by a substantial number of the 18 students (#8 and #15 respectively). </w:t>
      </w:r>
    </w:p>
    <w:p w:rsidR="0035431C" w:rsidRPr="002172E5" w:rsidRDefault="0035431C" w:rsidP="0035431C">
      <w:pPr>
        <w:spacing w:after="0" w:line="480" w:lineRule="auto"/>
        <w:rPr>
          <w:rFonts w:ascii="Times New Roman" w:hAnsi="Times New Roman" w:cs="Times New Roman"/>
          <w:b/>
          <w:sz w:val="24"/>
          <w:szCs w:val="24"/>
        </w:rPr>
      </w:pPr>
      <w:r w:rsidRPr="002172E5">
        <w:rPr>
          <w:rFonts w:ascii="Times New Roman" w:hAnsi="Times New Roman" w:cs="Times New Roman"/>
          <w:b/>
          <w:sz w:val="24"/>
          <w:szCs w:val="24"/>
        </w:rPr>
        <w:t>Discussion</w:t>
      </w:r>
    </w:p>
    <w:p w:rsidR="0035431C" w:rsidRPr="002172E5" w:rsidRDefault="0035431C" w:rsidP="0035431C">
      <w:pPr>
        <w:spacing w:after="0" w:line="480" w:lineRule="auto"/>
        <w:ind w:firstLine="708"/>
        <w:rPr>
          <w:rFonts w:ascii="Times New Roman" w:hAnsi="Times New Roman" w:cs="Times New Roman"/>
          <w:sz w:val="24"/>
          <w:szCs w:val="24"/>
        </w:rPr>
      </w:pPr>
      <w:r w:rsidRPr="002172E5">
        <w:rPr>
          <w:rFonts w:ascii="Times New Roman" w:hAnsi="Times New Roman" w:cs="Times New Roman"/>
          <w:sz w:val="24"/>
          <w:szCs w:val="24"/>
        </w:rPr>
        <w:t xml:space="preserve">The questionnaire </w:t>
      </w:r>
      <w:r w:rsidRPr="00B933AC">
        <w:rPr>
          <w:rFonts w:ascii="Times New Roman" w:hAnsi="Times New Roman" w:cs="Times New Roman"/>
          <w:sz w:val="24"/>
          <w:szCs w:val="24"/>
        </w:rPr>
        <w:t>data clearly</w:t>
      </w:r>
      <w:r w:rsidRPr="002172E5">
        <w:rPr>
          <w:rFonts w:ascii="Times New Roman" w:hAnsi="Times New Roman" w:cs="Times New Roman"/>
          <w:sz w:val="24"/>
          <w:szCs w:val="24"/>
        </w:rPr>
        <w:t xml:space="preserve"> show that most students in these classes preferred a video format when viewing content in order to learn content. This supports the data which indicate that most of the students describe themselves as visual learners. This does not mean that text should not be used since there were a substantial number of students who preferred and used text. In order to maximize learning, when designing a course, different learning </w:t>
      </w:r>
      <w:r w:rsidRPr="002172E5">
        <w:rPr>
          <w:rFonts w:ascii="Times New Roman" w:hAnsi="Times New Roman" w:cs="Times New Roman"/>
          <w:sz w:val="24"/>
          <w:szCs w:val="24"/>
        </w:rPr>
        <w:lastRenderedPageBreak/>
        <w:t>styles should be taken into account and different formats for presenting the content should be made available.</w:t>
      </w:r>
    </w:p>
    <w:p w:rsidR="0035431C" w:rsidRPr="002172E5" w:rsidRDefault="0035431C" w:rsidP="0035431C">
      <w:pPr>
        <w:spacing w:after="0" w:line="480" w:lineRule="auto"/>
        <w:ind w:firstLine="708"/>
        <w:rPr>
          <w:rFonts w:ascii="Times New Roman" w:hAnsi="Times New Roman" w:cs="Times New Roman"/>
          <w:sz w:val="24"/>
          <w:szCs w:val="24"/>
        </w:rPr>
      </w:pPr>
      <w:r w:rsidRPr="002172E5">
        <w:rPr>
          <w:rFonts w:ascii="Times New Roman" w:hAnsi="Times New Roman" w:cs="Times New Roman"/>
          <w:sz w:val="24"/>
          <w:szCs w:val="24"/>
        </w:rPr>
        <w:t xml:space="preserve">From an instructor’s point of view there are a number of dilemmas attached to using visual or video material for teaching. It is difficult to find materials that communicate the breadth and depth of knowledge that is available in text format. It is a daunting task to find high quality engaging video presentations in a particular content area. Making one’s own videos that work well is beyond many individual instructors’ capabilities. Nevertheless, even with these limitations, many students in these classes found the video option preferable. </w:t>
      </w:r>
    </w:p>
    <w:p w:rsidR="0035431C" w:rsidRPr="002172E5" w:rsidRDefault="0035431C" w:rsidP="0035431C">
      <w:pPr>
        <w:spacing w:after="0" w:line="480" w:lineRule="auto"/>
        <w:rPr>
          <w:rFonts w:ascii="Times New Roman" w:hAnsi="Times New Roman" w:cs="Times New Roman"/>
          <w:sz w:val="24"/>
          <w:szCs w:val="24"/>
        </w:rPr>
      </w:pPr>
      <w:r w:rsidRPr="002172E5">
        <w:rPr>
          <w:rFonts w:ascii="Times New Roman" w:hAnsi="Times New Roman" w:cs="Times New Roman"/>
          <w:sz w:val="24"/>
          <w:szCs w:val="24"/>
        </w:rPr>
        <w:t xml:space="preserve">The Blackboard data on actual use of alternative formats for viewing assignment directions showed that both groups used PowerPoint a small percentage of the time ranging from 19% (Assignment #1) to 1% (Assignment #10) for the spring 2015 group. The fall 2014 group also used PowerPoint similarly ranging from 24% (Assignment #2) to 1% (Assignment #1) of the time. The Blackboard data is somewhat contradictory to the questionnaire data in which most students indicated that the alternative formats were very helpful and that PowerPoint was preferred as a second choice. However, the responses to the open ended questions about this reveal that a good number of students wrote that while alternative formats were not necessarily useful for the person who wrote the response, it was a good option to have available. It should be noted that most students enrolled in these graduate courses had only started taking online courses with this M.Ed. and certificate program. In addition, most if not all have not been exposed to having the option of using alternative formats previously and indicated it was more time effective to read the text assignments. Because these students have only experienced using text for assignment directions, viewing and listening to text read (PowerPoint with voiceover) may have been out of their comfort zone. </w:t>
      </w:r>
    </w:p>
    <w:p w:rsidR="0035431C" w:rsidRPr="002172E5" w:rsidRDefault="0035431C" w:rsidP="0035431C">
      <w:pPr>
        <w:spacing w:after="0" w:line="480" w:lineRule="auto"/>
        <w:ind w:firstLine="708"/>
        <w:rPr>
          <w:rFonts w:ascii="Times New Roman" w:hAnsi="Times New Roman" w:cs="Times New Roman"/>
          <w:sz w:val="24"/>
          <w:szCs w:val="24"/>
        </w:rPr>
      </w:pPr>
      <w:r w:rsidRPr="002172E5">
        <w:rPr>
          <w:rFonts w:ascii="Times New Roman" w:hAnsi="Times New Roman" w:cs="Times New Roman"/>
          <w:sz w:val="24"/>
          <w:szCs w:val="24"/>
        </w:rPr>
        <w:t xml:space="preserve">The Blackboard data showed that the use of videos for content resources was considerably higher than the use of PowerPoint but that videos were still accessed less </w:t>
      </w:r>
      <w:r w:rsidRPr="002172E5">
        <w:rPr>
          <w:rFonts w:ascii="Times New Roman" w:hAnsi="Times New Roman" w:cs="Times New Roman"/>
          <w:sz w:val="24"/>
          <w:szCs w:val="24"/>
        </w:rPr>
        <w:lastRenderedPageBreak/>
        <w:t xml:space="preserve">frequently than the text. A possible explanation as to why the text was accessed more frequently is that the videos were listed in a separate folder while the text resources were listed along with the assignment directions. In such circumstances a true comparison cannot be made. However, it is interesting to note that for the spring 2015 group, Assignment #4 required that students view videos, as well as, text resources. Video viewing was not optional. In this case the videos were accessed almost twice as often as the text. </w:t>
      </w:r>
    </w:p>
    <w:p w:rsidR="0035431C" w:rsidRPr="002172E5" w:rsidRDefault="0035431C" w:rsidP="0035431C">
      <w:pPr>
        <w:spacing w:after="0" w:line="480" w:lineRule="auto"/>
        <w:ind w:firstLine="708"/>
        <w:rPr>
          <w:rFonts w:ascii="Times New Roman" w:hAnsi="Times New Roman" w:cs="Times New Roman"/>
          <w:sz w:val="24"/>
          <w:szCs w:val="24"/>
        </w:rPr>
      </w:pPr>
      <w:r w:rsidRPr="002172E5">
        <w:rPr>
          <w:rFonts w:ascii="Times New Roman" w:hAnsi="Times New Roman" w:cs="Times New Roman"/>
          <w:sz w:val="24"/>
          <w:szCs w:val="24"/>
        </w:rPr>
        <w:t>Since text resources in both courses were accessed more often than videos, it is fair to ask why 64% of the students that responded to the questionnaire indicated that they preferred the YouTube videos over the text resources and almost all reported that they were visual learners. This inconsistency may be because having gone through many years of text-based learning, graduate students are more comfortable with the text mode. A small portion ventured to use the videos. Another factor may be that often the text contains more in-depth information. Even though the videos that were selected were purposely chosen for containing parallel content that was engaging and in a relatively short presentation, students may have felt that they would lose some content by choosing videos. This may be a focus for additional research.</w:t>
      </w:r>
    </w:p>
    <w:p w:rsidR="0035431C" w:rsidRPr="002172E5" w:rsidRDefault="0035431C" w:rsidP="0035431C">
      <w:pPr>
        <w:spacing w:after="0" w:line="480" w:lineRule="auto"/>
        <w:ind w:firstLine="708"/>
        <w:rPr>
          <w:rFonts w:ascii="Times New Roman" w:hAnsi="Times New Roman" w:cs="Times New Roman"/>
          <w:sz w:val="24"/>
          <w:szCs w:val="24"/>
        </w:rPr>
      </w:pPr>
      <w:r w:rsidRPr="002172E5">
        <w:rPr>
          <w:rFonts w:ascii="Times New Roman" w:hAnsi="Times New Roman" w:cs="Times New Roman"/>
          <w:sz w:val="24"/>
          <w:szCs w:val="24"/>
        </w:rPr>
        <w:t xml:space="preserve">A screencast with an overview of the week was offered each week for both courses. In the fall 2014 course for every week except week 3 the screencast was accessed only once or not at all. One explanation is that at the end of the second week the instructor had completed the one-to-one Skype meetings during which she mentioned all the alternative formats. Students may have accessed the screencast in the third week to find out what it had to offer and then most may have decided they did not want to use them. For the first two weeks, the spring 2015 group started out accessing both the text and screencast versions of the overview. However both were accessed less frequently as the course proceeded. The screencast viewing dropped. Students may have found it more efficient to read the overview than to listen and </w:t>
      </w:r>
      <w:r w:rsidRPr="002172E5">
        <w:rPr>
          <w:rFonts w:ascii="Times New Roman" w:hAnsi="Times New Roman" w:cs="Times New Roman"/>
          <w:sz w:val="24"/>
          <w:szCs w:val="24"/>
        </w:rPr>
        <w:lastRenderedPageBreak/>
        <w:t xml:space="preserve">view slides. It is unclear what the screencast option may have contributed to the overall course experience and whether they were worthwhile developing. The question that may be asked is if one or a few students access them and potentially benefit from them, should they be included as an alternative? This may be a focus for additional research. </w:t>
      </w:r>
    </w:p>
    <w:p w:rsidR="0035431C" w:rsidRPr="002172E5" w:rsidRDefault="0035431C" w:rsidP="0035431C">
      <w:pPr>
        <w:spacing w:after="0" w:line="480" w:lineRule="auto"/>
        <w:ind w:firstLine="708"/>
        <w:rPr>
          <w:rFonts w:ascii="Times New Roman" w:hAnsi="Times New Roman" w:cs="Times New Roman"/>
          <w:sz w:val="24"/>
          <w:szCs w:val="24"/>
        </w:rPr>
      </w:pPr>
      <w:r w:rsidRPr="002172E5">
        <w:rPr>
          <w:rFonts w:ascii="Times New Roman" w:hAnsi="Times New Roman" w:cs="Times New Roman"/>
          <w:sz w:val="24"/>
          <w:szCs w:val="24"/>
        </w:rPr>
        <w:t xml:space="preserve">In the questionnaire students shared that there was some relationship between the participants’ preferences about formats and the course content. One third thought that it influenced their choice of formats and two thirds did not. Comfort level with a particular format and learning styles seem to have influenced their choice. When teaching a course it is helpful to note that not all students learn the same way. The goal is hopefully to reach all students. </w:t>
      </w:r>
      <w:r>
        <w:rPr>
          <w:rFonts w:ascii="Times New Roman" w:hAnsi="Times New Roman" w:cs="Times New Roman"/>
          <w:sz w:val="24"/>
          <w:szCs w:val="24"/>
        </w:rPr>
        <w:t>E</w:t>
      </w:r>
      <w:r w:rsidRPr="002172E5">
        <w:rPr>
          <w:rFonts w:ascii="Times New Roman" w:hAnsi="Times New Roman" w:cs="Times New Roman"/>
          <w:sz w:val="24"/>
          <w:szCs w:val="24"/>
        </w:rPr>
        <w:t>ven though many students did not think content influe</w:t>
      </w:r>
      <w:r>
        <w:rPr>
          <w:rFonts w:ascii="Times New Roman" w:hAnsi="Times New Roman" w:cs="Times New Roman"/>
          <w:sz w:val="24"/>
          <w:szCs w:val="24"/>
        </w:rPr>
        <w:t>nced the format,</w:t>
      </w:r>
      <w:r w:rsidRPr="002172E5">
        <w:rPr>
          <w:rFonts w:ascii="Times New Roman" w:hAnsi="Times New Roman" w:cs="Times New Roman"/>
          <w:sz w:val="24"/>
          <w:szCs w:val="24"/>
        </w:rPr>
        <w:t xml:space="preserve"> students indicate</w:t>
      </w:r>
      <w:r>
        <w:rPr>
          <w:rFonts w:ascii="Times New Roman" w:hAnsi="Times New Roman" w:cs="Times New Roman"/>
          <w:sz w:val="24"/>
          <w:szCs w:val="24"/>
        </w:rPr>
        <w:t>d</w:t>
      </w:r>
      <w:r w:rsidRPr="002172E5">
        <w:rPr>
          <w:rFonts w:ascii="Times New Roman" w:hAnsi="Times New Roman" w:cs="Times New Roman"/>
          <w:sz w:val="24"/>
          <w:szCs w:val="24"/>
        </w:rPr>
        <w:t xml:space="preserve"> that various formats should be available. </w:t>
      </w:r>
    </w:p>
    <w:p w:rsidR="0035431C" w:rsidRPr="002172E5" w:rsidRDefault="0035431C" w:rsidP="0035431C">
      <w:pPr>
        <w:spacing w:after="0" w:line="480" w:lineRule="auto"/>
        <w:ind w:firstLine="708"/>
        <w:rPr>
          <w:rFonts w:ascii="Times New Roman" w:hAnsi="Times New Roman" w:cs="Times New Roman"/>
          <w:sz w:val="24"/>
          <w:szCs w:val="24"/>
        </w:rPr>
      </w:pPr>
      <w:r w:rsidRPr="002172E5">
        <w:rPr>
          <w:rFonts w:ascii="Times New Roman" w:hAnsi="Times New Roman" w:cs="Times New Roman"/>
          <w:sz w:val="24"/>
          <w:szCs w:val="24"/>
        </w:rPr>
        <w:t xml:space="preserve">Students were given the option to use alternative means of submitting their assignments. A substantial number of students submitted their assignments in an alternative format. Twenty seven percent of the assignments in the first class </w:t>
      </w:r>
      <w:r>
        <w:rPr>
          <w:rFonts w:ascii="Times New Roman" w:hAnsi="Times New Roman" w:cs="Times New Roman"/>
          <w:sz w:val="24"/>
          <w:szCs w:val="24"/>
        </w:rPr>
        <w:t>of</w:t>
      </w:r>
      <w:r w:rsidRPr="002172E5">
        <w:rPr>
          <w:rFonts w:ascii="Times New Roman" w:hAnsi="Times New Roman" w:cs="Times New Roman"/>
          <w:sz w:val="24"/>
          <w:szCs w:val="24"/>
        </w:rPr>
        <w:t xml:space="preserve"> the certificate program and 41% of all assignments in the capstone certificate class were submitted in alternative formats. </w:t>
      </w:r>
    </w:p>
    <w:p w:rsidR="0035431C" w:rsidRPr="002172E5" w:rsidRDefault="0035431C" w:rsidP="0035431C">
      <w:pPr>
        <w:spacing w:after="0" w:line="480" w:lineRule="auto"/>
        <w:ind w:firstLine="708"/>
        <w:rPr>
          <w:rFonts w:ascii="Times New Roman" w:hAnsi="Times New Roman" w:cs="Times New Roman"/>
          <w:sz w:val="24"/>
          <w:szCs w:val="24"/>
        </w:rPr>
      </w:pPr>
      <w:r w:rsidRPr="002172E5">
        <w:rPr>
          <w:rFonts w:ascii="Times New Roman" w:hAnsi="Times New Roman" w:cs="Times New Roman"/>
          <w:sz w:val="24"/>
          <w:szCs w:val="24"/>
        </w:rPr>
        <w:t>The questionnaire responses indicated that there was an almost unanimous approval of being allowed to submitted assignments in alternative formats. In addition, a larger percentage of assignments were non-text in the capstone class than the initial certificate class.</w:t>
      </w:r>
    </w:p>
    <w:p w:rsidR="0035431C" w:rsidRPr="002172E5" w:rsidRDefault="0035431C" w:rsidP="0035431C">
      <w:pPr>
        <w:spacing w:after="0" w:line="480" w:lineRule="auto"/>
        <w:rPr>
          <w:rFonts w:ascii="Times New Roman" w:hAnsi="Times New Roman" w:cs="Times New Roman"/>
          <w:sz w:val="24"/>
          <w:szCs w:val="24"/>
        </w:rPr>
      </w:pPr>
      <w:r w:rsidRPr="002172E5">
        <w:rPr>
          <w:rFonts w:ascii="Times New Roman" w:hAnsi="Times New Roman" w:cs="Times New Roman"/>
          <w:sz w:val="24"/>
          <w:szCs w:val="24"/>
        </w:rPr>
        <w:t>We speculate that this difference is based on a number of factors. As graduate students, many were most comfortable with submitting their assignments in a traditional text format</w:t>
      </w:r>
      <w:r>
        <w:rPr>
          <w:rFonts w:ascii="Times New Roman" w:hAnsi="Times New Roman" w:cs="Times New Roman"/>
          <w:sz w:val="24"/>
          <w:szCs w:val="24"/>
        </w:rPr>
        <w:t xml:space="preserve">. </w:t>
      </w:r>
      <w:r w:rsidRPr="002172E5">
        <w:rPr>
          <w:rFonts w:ascii="Times New Roman" w:hAnsi="Times New Roman" w:cs="Times New Roman"/>
          <w:sz w:val="24"/>
          <w:szCs w:val="24"/>
        </w:rPr>
        <w:t xml:space="preserve">Although enrolled in a technology program, using a different format may have meant spending more time doing their assignments. Some students may have found it easier to do what they are familiar with due to time constraints. They, in principle, approved of this idea but may have found it difficult to select an alternative tool to use and then re-conceptualize </w:t>
      </w:r>
      <w:r w:rsidRPr="002172E5">
        <w:rPr>
          <w:rFonts w:ascii="Times New Roman" w:hAnsi="Times New Roman" w:cs="Times New Roman"/>
          <w:sz w:val="24"/>
          <w:szCs w:val="24"/>
        </w:rPr>
        <w:lastRenderedPageBreak/>
        <w:t xml:space="preserve">how to approach the assignment. The most popular tools chosen were PowerPoint and Prezi which are tools that are well known. This may have helped students avoid the problem of selecting a tool. Most went with what they knew and were comfortable with. </w:t>
      </w:r>
    </w:p>
    <w:p w:rsidR="0035431C" w:rsidRPr="002172E5" w:rsidRDefault="0035431C" w:rsidP="0035431C">
      <w:pPr>
        <w:spacing w:after="0" w:line="480" w:lineRule="auto"/>
        <w:ind w:firstLine="708"/>
        <w:rPr>
          <w:rFonts w:ascii="Times New Roman" w:hAnsi="Times New Roman" w:cs="Times New Roman"/>
          <w:sz w:val="24"/>
          <w:szCs w:val="24"/>
        </w:rPr>
      </w:pPr>
      <w:r w:rsidRPr="002172E5">
        <w:rPr>
          <w:rFonts w:ascii="Times New Roman" w:hAnsi="Times New Roman" w:cs="Times New Roman"/>
          <w:sz w:val="24"/>
          <w:szCs w:val="24"/>
        </w:rPr>
        <w:t>The fact that a greater percentage of students in the capstone certificate class chose the use of alternative tools may have been due to having taken more courses and because of that, they might have been more knowledgeable and comfortable with using alternative tools at end of the certificate or M.Ed. program.</w:t>
      </w:r>
    </w:p>
    <w:p w:rsidR="0035431C" w:rsidRPr="002172E5" w:rsidRDefault="0035431C" w:rsidP="0035431C">
      <w:pPr>
        <w:spacing w:after="0" w:line="480" w:lineRule="auto"/>
        <w:ind w:firstLine="708"/>
        <w:rPr>
          <w:rFonts w:ascii="Times New Roman" w:hAnsi="Times New Roman" w:cs="Times New Roman"/>
          <w:sz w:val="24"/>
          <w:szCs w:val="24"/>
        </w:rPr>
      </w:pPr>
      <w:r w:rsidRPr="002172E5">
        <w:rPr>
          <w:rFonts w:ascii="Times New Roman" w:hAnsi="Times New Roman" w:cs="Times New Roman"/>
          <w:sz w:val="24"/>
          <w:szCs w:val="24"/>
        </w:rPr>
        <w:t xml:space="preserve">For those that chose to use alternative formats, they may have been more comfortable since it may have matched their learning style better. In addition, some students, even at the graduate level, dislike writing. Some students may appreciate doing assignments in a variety of ways and enjoy experimentation. When an interesting format was used by some students, positive comments from classmates were often posted on the discussion board. This peer approval may have influenced some to venture into use of alternative formats or continue using them. </w:t>
      </w:r>
    </w:p>
    <w:p w:rsidR="0035431C" w:rsidRPr="002172E5" w:rsidRDefault="0035431C" w:rsidP="0035431C">
      <w:pPr>
        <w:spacing w:after="0" w:line="480" w:lineRule="auto"/>
        <w:ind w:firstLine="708"/>
        <w:rPr>
          <w:rFonts w:ascii="Times New Roman" w:hAnsi="Times New Roman" w:cs="Times New Roman"/>
          <w:sz w:val="24"/>
          <w:szCs w:val="24"/>
        </w:rPr>
      </w:pPr>
      <w:r w:rsidRPr="002172E5">
        <w:rPr>
          <w:rFonts w:ascii="Times New Roman" w:hAnsi="Times New Roman" w:cs="Times New Roman"/>
          <w:sz w:val="24"/>
          <w:szCs w:val="24"/>
        </w:rPr>
        <w:t>The question still remains as to why almost all students indicated that submitting assignments in an alternative format was very helpful. The answer may be that this freedom opens up possibilities and allows students to experiment with different formats as well as challenged some students to learn new presentation tools. There were a number of instructional technology specialists in the class and often they were the students who used alternative formats the most. Another factor may have been that those who used the alternative format just found it more interesting to do this than submitting text. This may be a focus for additional research.</w:t>
      </w:r>
    </w:p>
    <w:p w:rsidR="0035431C" w:rsidRPr="002172E5" w:rsidRDefault="0035431C" w:rsidP="0035431C">
      <w:pPr>
        <w:spacing w:after="0" w:line="480" w:lineRule="auto"/>
        <w:rPr>
          <w:rFonts w:ascii="Times New Roman" w:hAnsi="Times New Roman" w:cs="Times New Roman"/>
          <w:b/>
          <w:sz w:val="24"/>
          <w:szCs w:val="24"/>
        </w:rPr>
      </w:pPr>
      <w:r w:rsidRPr="002172E5">
        <w:rPr>
          <w:rFonts w:ascii="Times New Roman" w:hAnsi="Times New Roman" w:cs="Times New Roman"/>
          <w:b/>
          <w:sz w:val="24"/>
          <w:szCs w:val="24"/>
        </w:rPr>
        <w:t>Recommendations</w:t>
      </w:r>
    </w:p>
    <w:p w:rsidR="0035431C" w:rsidRPr="002172E5" w:rsidRDefault="0035431C" w:rsidP="0035431C">
      <w:pPr>
        <w:spacing w:after="0" w:line="480" w:lineRule="auto"/>
        <w:ind w:firstLine="360"/>
        <w:rPr>
          <w:rFonts w:ascii="Times New Roman" w:hAnsi="Times New Roman" w:cs="Times New Roman"/>
          <w:sz w:val="24"/>
          <w:szCs w:val="24"/>
        </w:rPr>
      </w:pPr>
      <w:r w:rsidRPr="002172E5">
        <w:rPr>
          <w:rFonts w:ascii="Times New Roman" w:hAnsi="Times New Roman" w:cs="Times New Roman"/>
          <w:sz w:val="24"/>
          <w:szCs w:val="24"/>
        </w:rPr>
        <w:t>When teaching online courses much planning needs to occur (Cook, 2012; Sims, Dobbs, &amp; Hand, 2002; Thormann &amp; Zimmerman, 2012).</w:t>
      </w:r>
      <w:r>
        <w:rPr>
          <w:rFonts w:ascii="Times New Roman" w:hAnsi="Times New Roman" w:cs="Times New Roman"/>
          <w:sz w:val="24"/>
          <w:szCs w:val="24"/>
        </w:rPr>
        <w:t xml:space="preserve"> </w:t>
      </w:r>
      <w:r w:rsidRPr="002172E5">
        <w:rPr>
          <w:rFonts w:ascii="Times New Roman" w:hAnsi="Times New Roman" w:cs="Times New Roman"/>
          <w:sz w:val="24"/>
          <w:szCs w:val="24"/>
        </w:rPr>
        <w:t xml:space="preserve">Although textbooks about online learning </w:t>
      </w:r>
      <w:r w:rsidRPr="002172E5">
        <w:rPr>
          <w:rFonts w:ascii="Times New Roman" w:hAnsi="Times New Roman" w:cs="Times New Roman"/>
          <w:sz w:val="24"/>
          <w:szCs w:val="24"/>
        </w:rPr>
        <w:lastRenderedPageBreak/>
        <w:t xml:space="preserve">and experts in the field recommend that UDL </w:t>
      </w:r>
      <w:r>
        <w:rPr>
          <w:rFonts w:ascii="Times New Roman" w:hAnsi="Times New Roman" w:cs="Times New Roman"/>
          <w:sz w:val="24"/>
          <w:szCs w:val="24"/>
        </w:rPr>
        <w:t>strategies</w:t>
      </w:r>
      <w:r w:rsidRPr="002172E5">
        <w:rPr>
          <w:rFonts w:ascii="Times New Roman" w:hAnsi="Times New Roman" w:cs="Times New Roman"/>
          <w:sz w:val="24"/>
          <w:szCs w:val="24"/>
        </w:rPr>
        <w:t xml:space="preserve"> should be used there is little research concerning students’ preference and use of these principles (</w:t>
      </w:r>
      <w:proofErr w:type="spellStart"/>
      <w:r w:rsidRPr="002172E5">
        <w:rPr>
          <w:rFonts w:ascii="Times New Roman" w:hAnsi="Times New Roman" w:cs="Times New Roman"/>
          <w:sz w:val="24"/>
          <w:szCs w:val="24"/>
        </w:rPr>
        <w:t>Edyburn</w:t>
      </w:r>
      <w:proofErr w:type="spellEnd"/>
      <w:r w:rsidRPr="002172E5">
        <w:rPr>
          <w:rFonts w:ascii="Times New Roman" w:hAnsi="Times New Roman" w:cs="Times New Roman"/>
          <w:sz w:val="24"/>
          <w:szCs w:val="24"/>
        </w:rPr>
        <w:t>, 2010). This research concerning students’ format preferences may help instructors and course designers to determine whether some UDL principles should be incorporated in course development</w:t>
      </w:r>
      <w:r>
        <w:rPr>
          <w:rFonts w:ascii="Times New Roman" w:hAnsi="Times New Roman" w:cs="Times New Roman"/>
          <w:sz w:val="24"/>
          <w:szCs w:val="24"/>
        </w:rPr>
        <w:t xml:space="preserve">. </w:t>
      </w:r>
      <w:r w:rsidRPr="002172E5">
        <w:rPr>
          <w:rFonts w:ascii="Times New Roman" w:hAnsi="Times New Roman" w:cs="Times New Roman"/>
          <w:sz w:val="24"/>
          <w:szCs w:val="24"/>
        </w:rPr>
        <w:t>Questionnaires, Blackboard usage and submission of assignments data lead us to recommend the following:</w:t>
      </w:r>
    </w:p>
    <w:p w:rsidR="0035431C" w:rsidRPr="001F1EA2" w:rsidRDefault="0035431C" w:rsidP="0035431C">
      <w:pPr>
        <w:pStyle w:val="ListParagraph"/>
        <w:numPr>
          <w:ilvl w:val="0"/>
          <w:numId w:val="3"/>
        </w:numPr>
        <w:spacing w:after="0" w:line="480" w:lineRule="auto"/>
        <w:rPr>
          <w:rFonts w:ascii="Times New Roman" w:hAnsi="Times New Roman" w:cs="Times New Roman"/>
          <w:sz w:val="24"/>
          <w:szCs w:val="24"/>
        </w:rPr>
      </w:pPr>
      <w:r w:rsidRPr="001F1EA2">
        <w:rPr>
          <w:rFonts w:ascii="Times New Roman" w:hAnsi="Times New Roman" w:cs="Times New Roman"/>
          <w:sz w:val="24"/>
          <w:szCs w:val="24"/>
        </w:rPr>
        <w:t>Use alternative formats to present both course content and assignment directions to support different learning styles;</w:t>
      </w:r>
    </w:p>
    <w:p w:rsidR="0035431C" w:rsidRPr="002172E5" w:rsidRDefault="0035431C" w:rsidP="0035431C">
      <w:pPr>
        <w:pStyle w:val="ListParagraph"/>
        <w:numPr>
          <w:ilvl w:val="0"/>
          <w:numId w:val="2"/>
        </w:numPr>
        <w:spacing w:after="0" w:line="480" w:lineRule="auto"/>
        <w:rPr>
          <w:rFonts w:ascii="Times New Roman" w:hAnsi="Times New Roman" w:cs="Times New Roman"/>
          <w:sz w:val="24"/>
          <w:szCs w:val="24"/>
        </w:rPr>
      </w:pPr>
      <w:r w:rsidRPr="002172E5">
        <w:rPr>
          <w:rFonts w:ascii="Times New Roman" w:hAnsi="Times New Roman" w:cs="Times New Roman"/>
          <w:sz w:val="24"/>
          <w:szCs w:val="24"/>
        </w:rPr>
        <w:t>Use videos and other visuals to support students since most report that they are primarily visual learners;</w:t>
      </w:r>
    </w:p>
    <w:p w:rsidR="0035431C" w:rsidRPr="002172E5" w:rsidRDefault="0035431C" w:rsidP="0035431C">
      <w:pPr>
        <w:pStyle w:val="ListParagraph"/>
        <w:numPr>
          <w:ilvl w:val="0"/>
          <w:numId w:val="2"/>
        </w:numPr>
        <w:spacing w:after="0" w:line="480" w:lineRule="auto"/>
        <w:rPr>
          <w:rFonts w:ascii="Times New Roman" w:hAnsi="Times New Roman" w:cs="Times New Roman"/>
          <w:sz w:val="24"/>
          <w:szCs w:val="24"/>
        </w:rPr>
      </w:pPr>
      <w:r w:rsidRPr="002172E5">
        <w:rPr>
          <w:rFonts w:ascii="Times New Roman" w:hAnsi="Times New Roman" w:cs="Times New Roman"/>
          <w:sz w:val="24"/>
          <w:szCs w:val="24"/>
        </w:rPr>
        <w:t>Offer students the opportunity to submit assignments in an alternative formats to meet various learning styles and to challenge students;</w:t>
      </w:r>
    </w:p>
    <w:p w:rsidR="0035431C" w:rsidRPr="002172E5" w:rsidRDefault="0035431C" w:rsidP="0035431C">
      <w:pPr>
        <w:pStyle w:val="ListParagraph"/>
        <w:numPr>
          <w:ilvl w:val="0"/>
          <w:numId w:val="2"/>
        </w:numPr>
        <w:spacing w:after="0" w:line="480" w:lineRule="auto"/>
        <w:rPr>
          <w:rFonts w:ascii="Times New Roman" w:hAnsi="Times New Roman" w:cs="Times New Roman"/>
          <w:sz w:val="24"/>
          <w:szCs w:val="24"/>
        </w:rPr>
      </w:pPr>
      <w:r w:rsidRPr="002172E5">
        <w:rPr>
          <w:rFonts w:ascii="Times New Roman" w:hAnsi="Times New Roman" w:cs="Times New Roman"/>
          <w:sz w:val="24"/>
          <w:szCs w:val="24"/>
        </w:rPr>
        <w:t>Use alternative formats to serve as a model for promoting better learning;</w:t>
      </w:r>
    </w:p>
    <w:p w:rsidR="0035431C" w:rsidRPr="0096501D" w:rsidRDefault="0035431C" w:rsidP="0035431C">
      <w:pPr>
        <w:pStyle w:val="ListParagraph"/>
        <w:numPr>
          <w:ilvl w:val="0"/>
          <w:numId w:val="2"/>
        </w:numPr>
        <w:spacing w:after="0" w:line="480" w:lineRule="auto"/>
        <w:rPr>
          <w:rFonts w:ascii="Times New Roman" w:hAnsi="Times New Roman" w:cs="Times New Roman"/>
          <w:sz w:val="24"/>
          <w:szCs w:val="24"/>
        </w:rPr>
      </w:pPr>
      <w:r w:rsidRPr="0096501D">
        <w:rPr>
          <w:rFonts w:ascii="Times New Roman" w:hAnsi="Times New Roman" w:cs="Times New Roman"/>
          <w:sz w:val="24"/>
          <w:szCs w:val="24"/>
        </w:rPr>
        <w:t>Use the online environment as an opportunity to satisfy the different learning styles.</w:t>
      </w:r>
    </w:p>
    <w:p w:rsidR="0035431C" w:rsidRPr="002172E5" w:rsidRDefault="0035431C" w:rsidP="0035431C">
      <w:pPr>
        <w:spacing w:after="0" w:line="480" w:lineRule="auto"/>
        <w:rPr>
          <w:rFonts w:ascii="Times New Roman" w:hAnsi="Times New Roman" w:cs="Times New Roman"/>
          <w:b/>
          <w:sz w:val="24"/>
          <w:szCs w:val="24"/>
        </w:rPr>
      </w:pPr>
      <w:r w:rsidRPr="002172E5">
        <w:rPr>
          <w:rFonts w:ascii="Times New Roman" w:hAnsi="Times New Roman" w:cs="Times New Roman"/>
          <w:b/>
          <w:sz w:val="24"/>
          <w:szCs w:val="24"/>
        </w:rPr>
        <w:t>Conclusion</w:t>
      </w:r>
    </w:p>
    <w:p w:rsidR="0035431C" w:rsidRPr="002172E5" w:rsidRDefault="0035431C" w:rsidP="0035431C">
      <w:pPr>
        <w:spacing w:after="0" w:line="480" w:lineRule="auto"/>
        <w:ind w:firstLine="708"/>
        <w:rPr>
          <w:rFonts w:ascii="Times New Roman" w:hAnsi="Times New Roman" w:cs="Times New Roman"/>
          <w:sz w:val="24"/>
          <w:szCs w:val="24"/>
        </w:rPr>
      </w:pPr>
      <w:r w:rsidRPr="002172E5">
        <w:rPr>
          <w:rFonts w:ascii="Times New Roman" w:hAnsi="Times New Roman" w:cs="Times New Roman"/>
          <w:sz w:val="24"/>
          <w:szCs w:val="24"/>
        </w:rPr>
        <w:t xml:space="preserve">Although the number of participants in this study was small and not all students prefer using alternative formats, this option should be made available so that online instructors are able to reach a wide range of students. This research confirms that use </w:t>
      </w:r>
      <w:r>
        <w:rPr>
          <w:rFonts w:ascii="Times New Roman" w:hAnsi="Times New Roman" w:cs="Times New Roman"/>
          <w:sz w:val="24"/>
          <w:szCs w:val="24"/>
        </w:rPr>
        <w:t xml:space="preserve">of </w:t>
      </w:r>
      <w:r w:rsidRPr="002172E5">
        <w:rPr>
          <w:rFonts w:ascii="Times New Roman" w:hAnsi="Times New Roman" w:cs="Times New Roman"/>
          <w:sz w:val="24"/>
          <w:szCs w:val="24"/>
        </w:rPr>
        <w:t xml:space="preserve">alternative formats which are </w:t>
      </w:r>
      <w:r>
        <w:rPr>
          <w:rFonts w:ascii="Times New Roman" w:hAnsi="Times New Roman" w:cs="Times New Roman"/>
          <w:sz w:val="24"/>
          <w:szCs w:val="24"/>
        </w:rPr>
        <w:t xml:space="preserve">components of </w:t>
      </w:r>
      <w:r w:rsidRPr="002172E5">
        <w:rPr>
          <w:rFonts w:ascii="Times New Roman" w:hAnsi="Times New Roman" w:cs="Times New Roman"/>
          <w:sz w:val="24"/>
          <w:szCs w:val="24"/>
        </w:rPr>
        <w:t xml:space="preserve">UDL strategies have validity as perceived by students and also extends into students’ practice. Incorporation of other UDL approaches should be studied to determine the efficacy of using additional teaching techniques. </w:t>
      </w:r>
    </w:p>
    <w:p w:rsidR="0035431C" w:rsidRPr="002172E5" w:rsidRDefault="0035431C" w:rsidP="0035431C">
      <w:pPr>
        <w:spacing w:after="0" w:line="480" w:lineRule="auto"/>
        <w:ind w:firstLine="708"/>
        <w:rPr>
          <w:rFonts w:ascii="Times New Roman" w:hAnsi="Times New Roman" w:cs="Times New Roman"/>
          <w:sz w:val="24"/>
          <w:szCs w:val="24"/>
        </w:rPr>
      </w:pPr>
      <w:r w:rsidRPr="002172E5">
        <w:rPr>
          <w:rFonts w:ascii="Times New Roman" w:hAnsi="Times New Roman" w:cs="Times New Roman"/>
          <w:sz w:val="24"/>
          <w:szCs w:val="24"/>
        </w:rPr>
        <w:t xml:space="preserve">No teaching strategy or instruction works perfectly for every student. Although use of alternative formats can be time consuming and there are hurdles to overcome, instructors are able to potentially help more students attain higher levels of learning by using some if not all of the strategies addressed in this research. </w:t>
      </w:r>
    </w:p>
    <w:p w:rsidR="0035431C" w:rsidRPr="002172E5" w:rsidRDefault="0035431C" w:rsidP="0035431C">
      <w:pPr>
        <w:spacing w:after="0" w:line="480" w:lineRule="auto"/>
        <w:rPr>
          <w:rFonts w:ascii="Times New Roman" w:hAnsi="Times New Roman" w:cs="Times New Roman"/>
          <w:sz w:val="24"/>
          <w:szCs w:val="24"/>
        </w:rPr>
      </w:pPr>
    </w:p>
    <w:p w:rsidR="0035431C" w:rsidRPr="002172E5" w:rsidRDefault="0035431C" w:rsidP="0035431C">
      <w:pPr>
        <w:spacing w:after="0" w:line="480" w:lineRule="auto"/>
        <w:rPr>
          <w:rFonts w:ascii="Times New Roman" w:hAnsi="Times New Roman" w:cs="Times New Roman"/>
          <w:b/>
          <w:sz w:val="24"/>
          <w:szCs w:val="24"/>
        </w:rPr>
      </w:pPr>
      <w:r w:rsidRPr="002172E5">
        <w:rPr>
          <w:rFonts w:ascii="Times New Roman" w:hAnsi="Times New Roman" w:cs="Times New Roman"/>
          <w:b/>
          <w:sz w:val="24"/>
          <w:szCs w:val="24"/>
        </w:rPr>
        <w:t>References</w:t>
      </w:r>
    </w:p>
    <w:p w:rsidR="0035431C" w:rsidRPr="002172E5" w:rsidRDefault="0035431C" w:rsidP="0035431C">
      <w:pPr>
        <w:pStyle w:val="Heading3"/>
        <w:spacing w:before="0" w:beforeAutospacing="0" w:after="0" w:afterAutospacing="0" w:line="480" w:lineRule="auto"/>
        <w:rPr>
          <w:b w:val="0"/>
          <w:sz w:val="24"/>
          <w:szCs w:val="24"/>
          <w:lang w:val="en-US"/>
        </w:rPr>
      </w:pPr>
      <w:bookmarkStart w:id="0" w:name="Result_4"/>
      <w:r w:rsidRPr="002172E5">
        <w:rPr>
          <w:b w:val="0"/>
          <w:sz w:val="24"/>
          <w:szCs w:val="24"/>
          <w:lang w:val="en-US"/>
        </w:rPr>
        <w:t xml:space="preserve">Badge, </w:t>
      </w:r>
      <w:proofErr w:type="spellStart"/>
      <w:r w:rsidRPr="002172E5">
        <w:rPr>
          <w:b w:val="0"/>
          <w:sz w:val="24"/>
          <w:szCs w:val="24"/>
          <w:lang w:val="en-US"/>
        </w:rPr>
        <w:t>J.L.</w:t>
      </w:r>
      <w:proofErr w:type="gramStart"/>
      <w:r w:rsidRPr="002172E5">
        <w:rPr>
          <w:b w:val="0"/>
          <w:sz w:val="24"/>
          <w:szCs w:val="24"/>
          <w:lang w:val="en-US"/>
        </w:rPr>
        <w:t>,Dawson</w:t>
      </w:r>
      <w:proofErr w:type="spellEnd"/>
      <w:proofErr w:type="gramEnd"/>
      <w:r w:rsidRPr="002172E5">
        <w:rPr>
          <w:b w:val="0"/>
          <w:sz w:val="24"/>
          <w:szCs w:val="24"/>
          <w:lang w:val="en-US"/>
        </w:rPr>
        <w:t xml:space="preserve">, E., </w:t>
      </w:r>
      <w:proofErr w:type="spellStart"/>
      <w:r w:rsidRPr="002172E5">
        <w:rPr>
          <w:b w:val="0"/>
          <w:sz w:val="24"/>
          <w:szCs w:val="24"/>
          <w:lang w:val="en-US"/>
        </w:rPr>
        <w:t>Cann</w:t>
      </w:r>
      <w:proofErr w:type="spellEnd"/>
      <w:r w:rsidRPr="002172E5">
        <w:rPr>
          <w:b w:val="0"/>
          <w:sz w:val="24"/>
          <w:szCs w:val="24"/>
          <w:lang w:val="en-US"/>
        </w:rPr>
        <w:t xml:space="preserve">, A. J. &amp; Scott, J. (2013). Assessing the </w:t>
      </w:r>
      <w:r w:rsidRPr="002172E5">
        <w:rPr>
          <w:rStyle w:val="Strong"/>
          <w:sz w:val="24"/>
          <w:szCs w:val="24"/>
          <w:lang w:val="en-US"/>
        </w:rPr>
        <w:t>accessibility</w:t>
      </w:r>
      <w:r w:rsidRPr="002172E5">
        <w:rPr>
          <w:b w:val="0"/>
          <w:sz w:val="24"/>
          <w:szCs w:val="24"/>
          <w:lang w:val="en-US"/>
        </w:rPr>
        <w:t xml:space="preserve"> of </w:t>
      </w:r>
      <w:r w:rsidRPr="002172E5">
        <w:rPr>
          <w:rStyle w:val="Strong"/>
          <w:sz w:val="24"/>
          <w:szCs w:val="24"/>
          <w:lang w:val="en-US"/>
        </w:rPr>
        <w:t>online</w:t>
      </w:r>
      <w:r w:rsidRPr="002172E5">
        <w:rPr>
          <w:b w:val="0"/>
          <w:sz w:val="24"/>
          <w:szCs w:val="24"/>
          <w:lang w:val="en-US"/>
        </w:rPr>
        <w:t xml:space="preserve"> </w:t>
      </w:r>
      <w:r w:rsidRPr="002172E5">
        <w:rPr>
          <w:rStyle w:val="Strong"/>
          <w:sz w:val="24"/>
          <w:szCs w:val="24"/>
          <w:lang w:val="en-US"/>
        </w:rPr>
        <w:t>learning</w:t>
      </w:r>
      <w:bookmarkEnd w:id="0"/>
      <w:r w:rsidRPr="002172E5">
        <w:rPr>
          <w:b w:val="0"/>
          <w:sz w:val="24"/>
          <w:szCs w:val="24"/>
          <w:lang w:val="en-US"/>
        </w:rPr>
        <w:t xml:space="preserve">. </w:t>
      </w:r>
      <w:r w:rsidRPr="002172E5">
        <w:rPr>
          <w:rStyle w:val="Emphasis"/>
          <w:b w:val="0"/>
          <w:sz w:val="24"/>
          <w:szCs w:val="24"/>
          <w:lang w:val="en-US"/>
        </w:rPr>
        <w:t xml:space="preserve">Innovations in Education &amp; Teaching International, </w:t>
      </w:r>
      <w:r w:rsidRPr="002172E5">
        <w:rPr>
          <w:b w:val="0"/>
          <w:i/>
          <w:sz w:val="24"/>
          <w:szCs w:val="24"/>
          <w:lang w:val="en-US"/>
        </w:rPr>
        <w:t>45</w:t>
      </w:r>
      <w:r w:rsidRPr="002172E5">
        <w:rPr>
          <w:b w:val="0"/>
          <w:sz w:val="24"/>
          <w:szCs w:val="24"/>
          <w:lang w:val="en-US"/>
        </w:rPr>
        <w:t xml:space="preserve"> (2), 103-113DOI: 10.1080/14703290801948959. </w:t>
      </w:r>
    </w:p>
    <w:p w:rsidR="0035431C" w:rsidRPr="002172E5" w:rsidRDefault="0035431C" w:rsidP="0035431C">
      <w:pPr>
        <w:pStyle w:val="Heading3"/>
        <w:spacing w:before="0" w:beforeAutospacing="0" w:after="0" w:afterAutospacing="0" w:line="480" w:lineRule="auto"/>
        <w:rPr>
          <w:b w:val="0"/>
          <w:sz w:val="24"/>
          <w:szCs w:val="24"/>
          <w:lang w:val="en-US"/>
        </w:rPr>
      </w:pPr>
      <w:bookmarkStart w:id="1" w:name="Result_14"/>
      <w:r w:rsidRPr="002172E5">
        <w:rPr>
          <w:b w:val="0"/>
          <w:sz w:val="24"/>
          <w:szCs w:val="24"/>
          <w:lang w:val="en-US"/>
        </w:rPr>
        <w:t>Chita-</w:t>
      </w:r>
      <w:proofErr w:type="spellStart"/>
      <w:r w:rsidRPr="002172E5">
        <w:rPr>
          <w:b w:val="0"/>
          <w:sz w:val="24"/>
          <w:szCs w:val="24"/>
          <w:lang w:val="en-US"/>
        </w:rPr>
        <w:t>Tegmark</w:t>
      </w:r>
      <w:proofErr w:type="spellEnd"/>
      <w:r w:rsidRPr="002172E5">
        <w:rPr>
          <w:b w:val="0"/>
          <w:sz w:val="24"/>
          <w:szCs w:val="24"/>
          <w:lang w:val="en-US"/>
        </w:rPr>
        <w:t xml:space="preserve">, M. &amp; Gravel, J. W., </w:t>
      </w:r>
      <w:proofErr w:type="spellStart"/>
      <w:r w:rsidRPr="002172E5">
        <w:rPr>
          <w:b w:val="0"/>
          <w:sz w:val="24"/>
          <w:szCs w:val="24"/>
          <w:lang w:val="en-US"/>
        </w:rPr>
        <w:t>Serpa</w:t>
      </w:r>
      <w:proofErr w:type="spellEnd"/>
      <w:r w:rsidRPr="002172E5">
        <w:rPr>
          <w:b w:val="0"/>
          <w:sz w:val="24"/>
          <w:szCs w:val="24"/>
          <w:lang w:val="en-US"/>
        </w:rPr>
        <w:t xml:space="preserve">, M. D. B.; </w:t>
      </w:r>
      <w:proofErr w:type="spellStart"/>
      <w:r w:rsidRPr="002172E5">
        <w:rPr>
          <w:b w:val="0"/>
          <w:sz w:val="24"/>
          <w:szCs w:val="24"/>
          <w:lang w:val="en-US"/>
        </w:rPr>
        <w:t>Domings</w:t>
      </w:r>
      <w:proofErr w:type="spellEnd"/>
      <w:r w:rsidRPr="002172E5">
        <w:rPr>
          <w:b w:val="0"/>
          <w:sz w:val="24"/>
          <w:szCs w:val="24"/>
          <w:lang w:val="en-US"/>
        </w:rPr>
        <w:t>, Y. &amp;</w:t>
      </w:r>
      <w:r>
        <w:rPr>
          <w:b w:val="0"/>
          <w:sz w:val="24"/>
          <w:szCs w:val="24"/>
          <w:lang w:val="en-US"/>
        </w:rPr>
        <w:t xml:space="preserve"> </w:t>
      </w:r>
      <w:r w:rsidRPr="002172E5">
        <w:rPr>
          <w:b w:val="0"/>
          <w:sz w:val="24"/>
          <w:szCs w:val="24"/>
          <w:lang w:val="en-US"/>
        </w:rPr>
        <w:t>Rose, D. H. (2011-2012). Using the Universal Design for Learning Framework to Support Culturally Diverse Learners</w:t>
      </w:r>
      <w:bookmarkEnd w:id="1"/>
      <w:r w:rsidRPr="002172E5">
        <w:rPr>
          <w:b w:val="0"/>
          <w:sz w:val="24"/>
          <w:szCs w:val="24"/>
          <w:lang w:val="en-US"/>
        </w:rPr>
        <w:t xml:space="preserve">. </w:t>
      </w:r>
      <w:r w:rsidRPr="00DF0854">
        <w:rPr>
          <w:b w:val="0"/>
          <w:sz w:val="24"/>
          <w:szCs w:val="24"/>
          <w:lang w:val="en-US"/>
        </w:rPr>
        <w:t>Journal of Education</w:t>
      </w:r>
      <w:proofErr w:type="gramStart"/>
      <w:r w:rsidRPr="00DF0854">
        <w:rPr>
          <w:b w:val="0"/>
          <w:i/>
          <w:sz w:val="24"/>
          <w:szCs w:val="24"/>
          <w:lang w:val="en-US"/>
        </w:rPr>
        <w:t>,</w:t>
      </w:r>
      <w:r w:rsidRPr="002172E5">
        <w:rPr>
          <w:b w:val="0"/>
          <w:i/>
          <w:sz w:val="24"/>
          <w:szCs w:val="24"/>
          <w:lang w:val="en-US"/>
        </w:rPr>
        <w:t>192</w:t>
      </w:r>
      <w:proofErr w:type="gramEnd"/>
      <w:r w:rsidRPr="002172E5">
        <w:rPr>
          <w:b w:val="0"/>
          <w:sz w:val="24"/>
          <w:szCs w:val="24"/>
          <w:lang w:val="en-US"/>
        </w:rPr>
        <w:t xml:space="preserve"> (1), 17-22.</w:t>
      </w:r>
    </w:p>
    <w:p w:rsidR="0035431C" w:rsidRPr="002172E5" w:rsidRDefault="0035431C" w:rsidP="0035431C">
      <w:pPr>
        <w:pStyle w:val="Heading3"/>
        <w:spacing w:before="0" w:beforeAutospacing="0" w:after="0" w:afterAutospacing="0" w:line="480" w:lineRule="auto"/>
        <w:rPr>
          <w:b w:val="0"/>
          <w:sz w:val="24"/>
          <w:szCs w:val="24"/>
          <w:lang w:val="en-US"/>
        </w:rPr>
      </w:pPr>
      <w:r w:rsidRPr="002172E5">
        <w:rPr>
          <w:b w:val="0"/>
          <w:sz w:val="24"/>
          <w:szCs w:val="24"/>
          <w:lang w:val="en-US"/>
        </w:rPr>
        <w:t xml:space="preserve">Cook, V. (2012). Learning everywhere, all the time. </w:t>
      </w:r>
      <w:r w:rsidRPr="002172E5">
        <w:rPr>
          <w:b w:val="0"/>
          <w:i/>
          <w:sz w:val="24"/>
          <w:szCs w:val="24"/>
          <w:lang w:val="en-US"/>
        </w:rPr>
        <w:t>Delta Kappa Gamma Bulletin, 78</w:t>
      </w:r>
      <w:r w:rsidRPr="002172E5">
        <w:rPr>
          <w:b w:val="0"/>
          <w:sz w:val="24"/>
          <w:szCs w:val="24"/>
          <w:lang w:val="en-US"/>
        </w:rPr>
        <w:t xml:space="preserve"> (3), 48-51. </w:t>
      </w:r>
    </w:p>
    <w:p w:rsidR="0035431C" w:rsidRDefault="0035431C" w:rsidP="0035431C">
      <w:pPr>
        <w:pStyle w:val="Heading3"/>
        <w:spacing w:before="0" w:beforeAutospacing="0" w:after="0" w:afterAutospacing="0" w:line="480" w:lineRule="auto"/>
        <w:rPr>
          <w:b w:val="0"/>
          <w:sz w:val="24"/>
          <w:szCs w:val="24"/>
          <w:lang w:val="en-US"/>
        </w:rPr>
      </w:pPr>
      <w:r w:rsidRPr="002172E5">
        <w:rPr>
          <w:b w:val="0"/>
          <w:sz w:val="24"/>
          <w:szCs w:val="24"/>
          <w:lang w:val="en-US"/>
        </w:rPr>
        <w:t>Dahl, J. (2005). Apply Universal Design for more effective courses. Distance Education Report, 9 (6), 2-6.</w:t>
      </w:r>
    </w:p>
    <w:p w:rsidR="0035431C" w:rsidRPr="005E0B33" w:rsidRDefault="0035431C" w:rsidP="0035431C">
      <w:pPr>
        <w:pStyle w:val="Heading3"/>
        <w:spacing w:before="0" w:beforeAutospacing="0" w:after="0" w:afterAutospacing="0" w:line="480" w:lineRule="auto"/>
        <w:rPr>
          <w:b w:val="0"/>
          <w:sz w:val="24"/>
          <w:szCs w:val="24"/>
          <w:lang w:val="en-US"/>
        </w:rPr>
      </w:pPr>
      <w:bookmarkStart w:id="2" w:name="Result_5"/>
      <w:r w:rsidRPr="005E0B33">
        <w:rPr>
          <w:b w:val="0"/>
          <w:sz w:val="24"/>
          <w:szCs w:val="24"/>
          <w:lang w:val="en-US"/>
        </w:rPr>
        <w:t>Earl, K. (2013).</w:t>
      </w:r>
      <w:r>
        <w:rPr>
          <w:b w:val="0"/>
          <w:sz w:val="24"/>
          <w:szCs w:val="24"/>
          <w:lang w:val="en-US"/>
        </w:rPr>
        <w:t xml:space="preserve"> </w:t>
      </w:r>
      <w:r w:rsidRPr="005E0B33">
        <w:rPr>
          <w:b w:val="0"/>
          <w:sz w:val="24"/>
          <w:szCs w:val="24"/>
          <w:lang w:val="en-US"/>
        </w:rPr>
        <w:t>Student views on short-text assignment formats in fully online courses.</w:t>
      </w:r>
      <w:bookmarkEnd w:id="2"/>
      <w:r>
        <w:rPr>
          <w:b w:val="0"/>
          <w:sz w:val="24"/>
          <w:szCs w:val="24"/>
          <w:lang w:val="en-US"/>
        </w:rPr>
        <w:t xml:space="preserve"> </w:t>
      </w:r>
      <w:r w:rsidRPr="005E0B33">
        <w:rPr>
          <w:b w:val="0"/>
          <w:sz w:val="24"/>
          <w:szCs w:val="24"/>
          <w:lang w:val="en-US"/>
        </w:rPr>
        <w:t>Distance Education. 34 (2), 161-174. DOI: 10.1080/01587919.2013.793639.</w:t>
      </w:r>
    </w:p>
    <w:p w:rsidR="0035431C" w:rsidRPr="0035431C" w:rsidRDefault="0035431C" w:rsidP="0035431C">
      <w:pPr>
        <w:pStyle w:val="Heading3"/>
        <w:spacing w:before="0" w:beforeAutospacing="0" w:after="0" w:afterAutospacing="0" w:line="480" w:lineRule="auto"/>
        <w:rPr>
          <w:b w:val="0"/>
          <w:sz w:val="24"/>
          <w:szCs w:val="24"/>
          <w:lang w:val="en-US"/>
        </w:rPr>
      </w:pPr>
      <w:proofErr w:type="spellStart"/>
      <w:r w:rsidRPr="002172E5">
        <w:rPr>
          <w:b w:val="0"/>
          <w:sz w:val="24"/>
          <w:szCs w:val="24"/>
          <w:lang w:val="en-US"/>
        </w:rPr>
        <w:t>Edyburn</w:t>
      </w:r>
      <w:proofErr w:type="spellEnd"/>
      <w:r w:rsidRPr="002172E5">
        <w:rPr>
          <w:b w:val="0"/>
          <w:sz w:val="24"/>
          <w:szCs w:val="24"/>
          <w:lang w:val="en-US"/>
        </w:rPr>
        <w:t xml:space="preserve">, D. L (2010). Would you recognize universal design for learning if you saw it? Ten propositions for new directions for the second decade of UDL. </w:t>
      </w:r>
      <w:r w:rsidRPr="002172E5">
        <w:rPr>
          <w:b w:val="0"/>
          <w:i/>
          <w:sz w:val="24"/>
          <w:szCs w:val="24"/>
          <w:lang w:val="en-US"/>
        </w:rPr>
        <w:t>Learning Disability Quarterly, 33</w:t>
      </w:r>
      <w:r w:rsidRPr="002172E5">
        <w:rPr>
          <w:b w:val="0"/>
          <w:sz w:val="24"/>
          <w:szCs w:val="24"/>
          <w:lang w:val="en-US"/>
        </w:rPr>
        <w:t xml:space="preserve"> (1)33-41.</w:t>
      </w:r>
    </w:p>
    <w:p w:rsidR="0035431C" w:rsidRPr="002172E5" w:rsidRDefault="0035431C" w:rsidP="0035431C">
      <w:pPr>
        <w:pStyle w:val="Heading3"/>
        <w:spacing w:before="0" w:beforeAutospacing="0" w:after="0" w:afterAutospacing="0" w:line="480" w:lineRule="auto"/>
        <w:rPr>
          <w:b w:val="0"/>
          <w:sz w:val="24"/>
          <w:szCs w:val="24"/>
          <w:lang w:val="en-US"/>
        </w:rPr>
      </w:pPr>
      <w:proofErr w:type="spellStart"/>
      <w:r w:rsidRPr="002172E5">
        <w:rPr>
          <w:b w:val="0"/>
          <w:sz w:val="24"/>
          <w:szCs w:val="24"/>
          <w:lang w:val="en-US"/>
        </w:rPr>
        <w:t>Hashey</w:t>
      </w:r>
      <w:proofErr w:type="spellEnd"/>
      <w:r w:rsidRPr="002172E5">
        <w:rPr>
          <w:b w:val="0"/>
          <w:sz w:val="24"/>
          <w:szCs w:val="24"/>
          <w:lang w:val="en-US"/>
        </w:rPr>
        <w:t xml:space="preserve">, A. I.; Stahl, S. (2014). Making Online Learning Accessible for Students </w:t>
      </w:r>
      <w:proofErr w:type="gramStart"/>
      <w:r w:rsidRPr="002172E5">
        <w:rPr>
          <w:b w:val="0"/>
          <w:sz w:val="24"/>
          <w:szCs w:val="24"/>
          <w:lang w:val="en-US"/>
        </w:rPr>
        <w:t>With</w:t>
      </w:r>
      <w:proofErr w:type="gramEnd"/>
      <w:r w:rsidRPr="002172E5">
        <w:rPr>
          <w:b w:val="0"/>
          <w:sz w:val="24"/>
          <w:szCs w:val="24"/>
          <w:lang w:val="en-US"/>
        </w:rPr>
        <w:t xml:space="preserve"> Disabilities. </w:t>
      </w:r>
      <w:r w:rsidRPr="00DF0854">
        <w:rPr>
          <w:b w:val="0"/>
          <w:sz w:val="24"/>
          <w:szCs w:val="24"/>
          <w:lang w:val="en-US"/>
        </w:rPr>
        <w:t xml:space="preserve">Teaching Exceptional Children, </w:t>
      </w:r>
      <w:r w:rsidRPr="002172E5">
        <w:rPr>
          <w:b w:val="0"/>
          <w:sz w:val="24"/>
          <w:szCs w:val="24"/>
          <w:lang w:val="en-US"/>
        </w:rPr>
        <w:t>46 (5)70-78</w:t>
      </w:r>
      <w:proofErr w:type="gramStart"/>
      <w:r w:rsidRPr="002172E5">
        <w:rPr>
          <w:b w:val="0"/>
          <w:sz w:val="24"/>
          <w:szCs w:val="24"/>
          <w:lang w:val="en-US"/>
        </w:rPr>
        <w:t>..</w:t>
      </w:r>
      <w:proofErr w:type="gramEnd"/>
      <w:r w:rsidRPr="002172E5">
        <w:rPr>
          <w:b w:val="0"/>
          <w:sz w:val="24"/>
          <w:szCs w:val="24"/>
          <w:lang w:val="en-US"/>
        </w:rPr>
        <w:t xml:space="preserve"> DOI: 10.1177/0040059914528329. </w:t>
      </w:r>
      <w:bookmarkStart w:id="3" w:name="Result_2"/>
    </w:p>
    <w:p w:rsidR="0035431C" w:rsidRPr="002172E5" w:rsidRDefault="0035431C" w:rsidP="0035431C">
      <w:pPr>
        <w:autoSpaceDE w:val="0"/>
        <w:autoSpaceDN w:val="0"/>
        <w:adjustRightInd w:val="0"/>
        <w:spacing w:after="0" w:line="480" w:lineRule="auto"/>
        <w:rPr>
          <w:rFonts w:ascii="Times New Roman" w:hAnsi="Times New Roman" w:cs="Times New Roman"/>
          <w:sz w:val="24"/>
          <w:szCs w:val="24"/>
        </w:rPr>
      </w:pPr>
      <w:r w:rsidRPr="002172E5">
        <w:rPr>
          <w:rFonts w:ascii="Times New Roman" w:hAnsi="Times New Roman" w:cs="Times New Roman"/>
          <w:sz w:val="24"/>
          <w:szCs w:val="24"/>
        </w:rPr>
        <w:t xml:space="preserve">Kolb, D.A. 1984. </w:t>
      </w:r>
      <w:r w:rsidRPr="002172E5">
        <w:rPr>
          <w:rFonts w:ascii="Times New Roman" w:hAnsi="Times New Roman" w:cs="Times New Roman"/>
          <w:i/>
          <w:sz w:val="24"/>
          <w:szCs w:val="24"/>
        </w:rPr>
        <w:t>Experiential learning. Experience as a source of learning and development</w:t>
      </w:r>
      <w:r w:rsidRPr="002172E5">
        <w:rPr>
          <w:rFonts w:ascii="Times New Roman" w:hAnsi="Times New Roman" w:cs="Times New Roman"/>
          <w:sz w:val="24"/>
          <w:szCs w:val="24"/>
        </w:rPr>
        <w:t>.</w:t>
      </w:r>
    </w:p>
    <w:p w:rsidR="0035431C" w:rsidRPr="002172E5" w:rsidRDefault="0035431C" w:rsidP="0035431C">
      <w:pPr>
        <w:pStyle w:val="Heading3"/>
        <w:spacing w:before="0" w:beforeAutospacing="0" w:after="0" w:afterAutospacing="0" w:line="480" w:lineRule="auto"/>
        <w:rPr>
          <w:b w:val="0"/>
          <w:sz w:val="24"/>
          <w:szCs w:val="24"/>
          <w:lang w:val="en-US"/>
        </w:rPr>
      </w:pPr>
      <w:r w:rsidRPr="002172E5">
        <w:rPr>
          <w:b w:val="0"/>
          <w:sz w:val="24"/>
          <w:szCs w:val="24"/>
          <w:lang w:val="en-US"/>
        </w:rPr>
        <w:t xml:space="preserve">Englewood Cliffs, NJ: Prentice Hall. </w:t>
      </w:r>
    </w:p>
    <w:p w:rsidR="0035431C" w:rsidRPr="002172E5" w:rsidRDefault="0035431C" w:rsidP="0035431C">
      <w:pPr>
        <w:pStyle w:val="Heading3"/>
        <w:spacing w:before="0" w:beforeAutospacing="0" w:after="0" w:afterAutospacing="0" w:line="480" w:lineRule="auto"/>
        <w:rPr>
          <w:b w:val="0"/>
          <w:sz w:val="24"/>
          <w:szCs w:val="24"/>
          <w:lang w:val="en-US"/>
        </w:rPr>
      </w:pPr>
      <w:r w:rsidRPr="002172E5">
        <w:rPr>
          <w:b w:val="0"/>
          <w:sz w:val="24"/>
          <w:szCs w:val="24"/>
          <w:lang w:val="en-US"/>
        </w:rPr>
        <w:t xml:space="preserve">Mohr, A. T., </w:t>
      </w:r>
      <w:proofErr w:type="spellStart"/>
      <w:r w:rsidRPr="002172E5">
        <w:rPr>
          <w:b w:val="0"/>
          <w:sz w:val="24"/>
          <w:szCs w:val="24"/>
          <w:lang w:val="en-US"/>
        </w:rPr>
        <w:t>Holtbrügge</w:t>
      </w:r>
      <w:proofErr w:type="spellEnd"/>
      <w:r w:rsidRPr="002172E5">
        <w:rPr>
          <w:b w:val="0"/>
          <w:sz w:val="24"/>
          <w:szCs w:val="24"/>
          <w:lang w:val="en-US"/>
        </w:rPr>
        <w:t>, D. &amp; Berg, N. (2012).</w:t>
      </w:r>
      <w:r>
        <w:rPr>
          <w:b w:val="0"/>
          <w:sz w:val="24"/>
          <w:szCs w:val="24"/>
          <w:lang w:val="en-US"/>
        </w:rPr>
        <w:t xml:space="preserve"> </w:t>
      </w:r>
      <w:r w:rsidRPr="002172E5">
        <w:rPr>
          <w:b w:val="0"/>
          <w:sz w:val="24"/>
          <w:szCs w:val="24"/>
          <w:lang w:val="en-US"/>
        </w:rPr>
        <w:t xml:space="preserve">Learning style preferences and the perceived usefulness of e-learning. </w:t>
      </w:r>
      <w:bookmarkEnd w:id="3"/>
      <w:r w:rsidRPr="002172E5">
        <w:rPr>
          <w:b w:val="0"/>
          <w:i/>
          <w:iCs/>
          <w:sz w:val="24"/>
          <w:szCs w:val="24"/>
          <w:lang w:val="en-US"/>
        </w:rPr>
        <w:t xml:space="preserve">Teaching in Higher Education, </w:t>
      </w:r>
      <w:r w:rsidRPr="002172E5">
        <w:rPr>
          <w:b w:val="0"/>
          <w:i/>
          <w:sz w:val="24"/>
          <w:szCs w:val="24"/>
          <w:lang w:val="en-US"/>
        </w:rPr>
        <w:t>17</w:t>
      </w:r>
      <w:r w:rsidRPr="002172E5">
        <w:rPr>
          <w:b w:val="0"/>
          <w:sz w:val="24"/>
          <w:szCs w:val="24"/>
          <w:lang w:val="en-US"/>
        </w:rPr>
        <w:t xml:space="preserve"> (3), 309-322. DOI: 10.1080/13562517.2011.64099</w:t>
      </w:r>
      <w:bookmarkStart w:id="4" w:name="_GoBack"/>
      <w:bookmarkEnd w:id="4"/>
      <w:r w:rsidRPr="002172E5">
        <w:rPr>
          <w:b w:val="0"/>
          <w:sz w:val="24"/>
          <w:szCs w:val="24"/>
          <w:lang w:val="en-US"/>
        </w:rPr>
        <w:t>9.</w:t>
      </w:r>
    </w:p>
    <w:p w:rsidR="0035431C" w:rsidRPr="002172E5" w:rsidRDefault="0035431C" w:rsidP="0035431C">
      <w:pPr>
        <w:pStyle w:val="Heading3"/>
        <w:spacing w:before="0" w:beforeAutospacing="0" w:after="0" w:afterAutospacing="0" w:line="480" w:lineRule="auto"/>
        <w:rPr>
          <w:b w:val="0"/>
          <w:sz w:val="24"/>
          <w:szCs w:val="24"/>
          <w:lang w:val="en-US"/>
        </w:rPr>
      </w:pPr>
      <w:proofErr w:type="spellStart"/>
      <w:r w:rsidRPr="002172E5">
        <w:rPr>
          <w:b w:val="0"/>
          <w:sz w:val="24"/>
          <w:szCs w:val="24"/>
          <w:lang w:val="en-US"/>
        </w:rPr>
        <w:lastRenderedPageBreak/>
        <w:t>Passman</w:t>
      </w:r>
      <w:proofErr w:type="spellEnd"/>
      <w:r w:rsidRPr="002172E5">
        <w:rPr>
          <w:b w:val="0"/>
          <w:sz w:val="24"/>
          <w:szCs w:val="24"/>
          <w:lang w:val="en-US"/>
        </w:rPr>
        <w:t xml:space="preserve">, T. &amp; Green, R.A. (2009). Start with the syllabus: Universal design from the top, </w:t>
      </w:r>
      <w:r w:rsidRPr="002172E5">
        <w:rPr>
          <w:b w:val="0"/>
          <w:i/>
          <w:sz w:val="24"/>
          <w:szCs w:val="24"/>
          <w:lang w:val="en-US"/>
        </w:rPr>
        <w:t>Journal of Access Services, 6</w:t>
      </w:r>
      <w:r w:rsidRPr="002172E5">
        <w:rPr>
          <w:b w:val="0"/>
          <w:sz w:val="24"/>
          <w:szCs w:val="24"/>
          <w:lang w:val="en-US"/>
        </w:rPr>
        <w:t>(1-2), 48-58.</w:t>
      </w:r>
    </w:p>
    <w:p w:rsidR="0035431C" w:rsidRDefault="0035431C" w:rsidP="0035431C">
      <w:pPr>
        <w:pStyle w:val="Heading3"/>
        <w:spacing w:before="0" w:beforeAutospacing="0" w:after="0" w:afterAutospacing="0" w:line="480" w:lineRule="auto"/>
        <w:rPr>
          <w:b w:val="0"/>
          <w:sz w:val="24"/>
          <w:szCs w:val="24"/>
          <w:lang w:val="en-US"/>
        </w:rPr>
      </w:pPr>
      <w:r w:rsidRPr="002172E5">
        <w:rPr>
          <w:b w:val="0"/>
          <w:sz w:val="24"/>
          <w:szCs w:val="24"/>
          <w:lang w:val="en-US"/>
        </w:rPr>
        <w:t xml:space="preserve">Rose, D. &amp; Meyer, A. (2002). Teaching Every Student in the Digital </w:t>
      </w:r>
      <w:proofErr w:type="spellStart"/>
      <w:r w:rsidRPr="002172E5">
        <w:rPr>
          <w:b w:val="0"/>
          <w:sz w:val="24"/>
          <w:szCs w:val="24"/>
          <w:lang w:val="en-US"/>
        </w:rPr>
        <w:t>Age</w:t>
      </w:r>
      <w:proofErr w:type="gramStart"/>
      <w:r w:rsidRPr="002172E5">
        <w:rPr>
          <w:b w:val="0"/>
          <w:sz w:val="24"/>
          <w:szCs w:val="24"/>
          <w:lang w:val="en-US"/>
        </w:rPr>
        <w:t>:Universal</w:t>
      </w:r>
      <w:proofErr w:type="spellEnd"/>
      <w:proofErr w:type="gramEnd"/>
      <w:r w:rsidRPr="002172E5">
        <w:rPr>
          <w:b w:val="0"/>
          <w:sz w:val="24"/>
          <w:szCs w:val="24"/>
          <w:lang w:val="en-US"/>
        </w:rPr>
        <w:t xml:space="preserve"> Design for Learning. ASCD</w:t>
      </w:r>
      <w:r>
        <w:rPr>
          <w:b w:val="0"/>
          <w:sz w:val="24"/>
          <w:szCs w:val="24"/>
          <w:lang w:val="en-US"/>
        </w:rPr>
        <w:t>.</w:t>
      </w:r>
    </w:p>
    <w:p w:rsidR="0035431C" w:rsidRPr="005E0B33" w:rsidRDefault="0035431C" w:rsidP="0035431C">
      <w:pPr>
        <w:pStyle w:val="Heading3"/>
        <w:spacing w:before="0" w:beforeAutospacing="0" w:after="0" w:afterAutospacing="0" w:line="480" w:lineRule="auto"/>
        <w:rPr>
          <w:b w:val="0"/>
          <w:sz w:val="24"/>
          <w:szCs w:val="24"/>
          <w:lang w:val="en-US"/>
        </w:rPr>
      </w:pPr>
      <w:bookmarkStart w:id="5" w:name="Result_33"/>
      <w:proofErr w:type="spellStart"/>
      <w:r w:rsidRPr="005E0B33">
        <w:rPr>
          <w:b w:val="0"/>
          <w:sz w:val="24"/>
          <w:szCs w:val="24"/>
          <w:lang w:val="en-US"/>
        </w:rPr>
        <w:t>Senge</w:t>
      </w:r>
      <w:proofErr w:type="spellEnd"/>
      <w:r w:rsidRPr="005E0B33">
        <w:rPr>
          <w:b w:val="0"/>
          <w:sz w:val="24"/>
          <w:szCs w:val="24"/>
          <w:lang w:val="en-US"/>
        </w:rPr>
        <w:t>, J.C</w:t>
      </w:r>
      <w:proofErr w:type="gramStart"/>
      <w:r w:rsidRPr="005E0B33">
        <w:rPr>
          <w:b w:val="0"/>
          <w:sz w:val="24"/>
          <w:szCs w:val="24"/>
          <w:lang w:val="en-US"/>
        </w:rPr>
        <w:t>.&amp;</w:t>
      </w:r>
      <w:proofErr w:type="gramEnd"/>
      <w:r w:rsidRPr="005E0B33">
        <w:rPr>
          <w:b w:val="0"/>
          <w:sz w:val="24"/>
          <w:szCs w:val="24"/>
          <w:lang w:val="en-US"/>
        </w:rPr>
        <w:t xml:space="preserve"> Dote-Kwan, J. (1995). </w:t>
      </w:r>
      <w:hyperlink r:id="rId24" w:tooltip="Information accessibility in alternative formats in postsecondary education. " w:history="1">
        <w:r w:rsidRPr="005E0B33">
          <w:rPr>
            <w:b w:val="0"/>
            <w:sz w:val="24"/>
            <w:szCs w:val="24"/>
            <w:lang w:val="en-US"/>
          </w:rPr>
          <w:t xml:space="preserve">Information accessibility in alternative formats in postsecondary education. </w:t>
        </w:r>
      </w:hyperlink>
      <w:bookmarkEnd w:id="5"/>
      <w:r w:rsidRPr="005E0B33">
        <w:rPr>
          <w:b w:val="0"/>
          <w:sz w:val="24"/>
          <w:szCs w:val="24"/>
          <w:lang w:val="en-US"/>
        </w:rPr>
        <w:t xml:space="preserve"> Journal of Visual Impairment &amp; Blindness. 89(2), 120 – 129.</w:t>
      </w:r>
    </w:p>
    <w:p w:rsidR="0035431C" w:rsidRPr="002172E5" w:rsidRDefault="0035431C" w:rsidP="0035431C">
      <w:pPr>
        <w:pStyle w:val="Heading3"/>
        <w:spacing w:before="0" w:beforeAutospacing="0" w:after="0" w:afterAutospacing="0" w:line="480" w:lineRule="auto"/>
        <w:rPr>
          <w:b w:val="0"/>
          <w:bCs w:val="0"/>
          <w:sz w:val="24"/>
          <w:szCs w:val="24"/>
          <w:lang w:val="en-US"/>
        </w:rPr>
      </w:pPr>
      <w:r w:rsidRPr="002172E5">
        <w:rPr>
          <w:b w:val="0"/>
          <w:sz w:val="24"/>
          <w:szCs w:val="24"/>
          <w:lang w:val="en-US"/>
        </w:rPr>
        <w:t xml:space="preserve">Sims, R, Dobbs, G. &amp; Hand, T. (2002). Enhancing Quality in Online Learning: Scaffolding Planning and Design </w:t>
      </w:r>
      <w:proofErr w:type="gramStart"/>
      <w:r w:rsidRPr="002172E5">
        <w:rPr>
          <w:b w:val="0"/>
          <w:sz w:val="24"/>
          <w:szCs w:val="24"/>
          <w:lang w:val="en-US"/>
        </w:rPr>
        <w:t>Through</w:t>
      </w:r>
      <w:proofErr w:type="gramEnd"/>
      <w:r w:rsidRPr="002172E5">
        <w:rPr>
          <w:b w:val="0"/>
          <w:sz w:val="24"/>
          <w:szCs w:val="24"/>
          <w:lang w:val="en-US"/>
        </w:rPr>
        <w:t xml:space="preserve"> Proactive Evaluation. </w:t>
      </w:r>
      <w:r w:rsidRPr="002172E5">
        <w:rPr>
          <w:b w:val="0"/>
          <w:i/>
          <w:sz w:val="24"/>
          <w:szCs w:val="24"/>
          <w:lang w:val="en-US"/>
        </w:rPr>
        <w:t>Distance Education, 23</w:t>
      </w:r>
      <w:r w:rsidRPr="002172E5">
        <w:rPr>
          <w:b w:val="0"/>
          <w:sz w:val="24"/>
          <w:szCs w:val="24"/>
          <w:lang w:val="en-US"/>
        </w:rPr>
        <w:t xml:space="preserve"> </w:t>
      </w:r>
      <w:proofErr w:type="gramStart"/>
      <w:r w:rsidRPr="002172E5">
        <w:rPr>
          <w:b w:val="0"/>
          <w:sz w:val="24"/>
          <w:szCs w:val="24"/>
          <w:lang w:val="en-US"/>
        </w:rPr>
        <w:t>( 2</w:t>
      </w:r>
      <w:proofErr w:type="gramEnd"/>
      <w:r w:rsidRPr="002172E5">
        <w:rPr>
          <w:b w:val="0"/>
          <w:sz w:val="24"/>
          <w:szCs w:val="24"/>
          <w:lang w:val="en-US"/>
        </w:rPr>
        <w:t>), 135-148. DOI: 10.1080/0158791022000009169.</w:t>
      </w:r>
    </w:p>
    <w:p w:rsidR="0035431C" w:rsidRPr="002172E5" w:rsidRDefault="0035431C" w:rsidP="0035431C">
      <w:pPr>
        <w:pStyle w:val="Heading3"/>
        <w:spacing w:before="0" w:beforeAutospacing="0" w:after="0" w:afterAutospacing="0" w:line="480" w:lineRule="auto"/>
        <w:rPr>
          <w:b w:val="0"/>
          <w:bCs w:val="0"/>
          <w:sz w:val="24"/>
          <w:szCs w:val="24"/>
          <w:lang w:val="en-US"/>
        </w:rPr>
      </w:pPr>
      <w:r w:rsidRPr="002172E5">
        <w:rPr>
          <w:b w:val="0"/>
          <w:bCs w:val="0"/>
          <w:sz w:val="24"/>
          <w:szCs w:val="24"/>
          <w:lang w:val="en-US"/>
        </w:rPr>
        <w:t xml:space="preserve">Tobin, T. J. (2014). Increase </w:t>
      </w:r>
      <w:r w:rsidRPr="002172E5">
        <w:rPr>
          <w:b w:val="0"/>
          <w:sz w:val="24"/>
          <w:szCs w:val="24"/>
          <w:lang w:val="en-US"/>
        </w:rPr>
        <w:t>online</w:t>
      </w:r>
      <w:r w:rsidRPr="002172E5">
        <w:rPr>
          <w:b w:val="0"/>
          <w:bCs w:val="0"/>
          <w:sz w:val="24"/>
          <w:szCs w:val="24"/>
          <w:lang w:val="en-US"/>
        </w:rPr>
        <w:t xml:space="preserve"> student retention with universal design for </w:t>
      </w:r>
      <w:r w:rsidRPr="002172E5">
        <w:rPr>
          <w:b w:val="0"/>
          <w:sz w:val="24"/>
          <w:szCs w:val="24"/>
          <w:lang w:val="en-US"/>
        </w:rPr>
        <w:t>learning</w:t>
      </w:r>
      <w:r w:rsidRPr="002172E5">
        <w:rPr>
          <w:b w:val="0"/>
          <w:bCs w:val="0"/>
          <w:sz w:val="24"/>
          <w:szCs w:val="24"/>
          <w:lang w:val="en-US"/>
        </w:rPr>
        <w:t xml:space="preserve">. </w:t>
      </w:r>
      <w:r w:rsidRPr="002172E5">
        <w:rPr>
          <w:b w:val="0"/>
          <w:sz w:val="24"/>
          <w:szCs w:val="24"/>
          <w:lang w:val="en-US"/>
        </w:rPr>
        <w:t>Quarterly Review of Distance Education</w:t>
      </w:r>
      <w:r w:rsidRPr="002172E5">
        <w:rPr>
          <w:b w:val="0"/>
          <w:i/>
          <w:sz w:val="24"/>
          <w:szCs w:val="24"/>
          <w:lang w:val="en-US"/>
        </w:rPr>
        <w:t>,</w:t>
      </w:r>
      <w:r w:rsidRPr="002172E5">
        <w:rPr>
          <w:b w:val="0"/>
          <w:sz w:val="24"/>
          <w:szCs w:val="24"/>
          <w:lang w:val="en-US"/>
        </w:rPr>
        <w:t xml:space="preserve"> </w:t>
      </w:r>
      <w:r w:rsidRPr="002172E5">
        <w:rPr>
          <w:b w:val="0"/>
          <w:bCs w:val="0"/>
          <w:i/>
          <w:sz w:val="24"/>
          <w:szCs w:val="24"/>
          <w:lang w:val="en-US"/>
        </w:rPr>
        <w:t>15</w:t>
      </w:r>
      <w:r w:rsidRPr="002172E5">
        <w:rPr>
          <w:b w:val="0"/>
          <w:bCs w:val="0"/>
          <w:sz w:val="24"/>
          <w:szCs w:val="24"/>
          <w:lang w:val="en-US"/>
        </w:rPr>
        <w:t xml:space="preserve"> (3)13-24</w:t>
      </w:r>
      <w:bookmarkStart w:id="6" w:name="Result_9"/>
      <w:r w:rsidRPr="002172E5">
        <w:rPr>
          <w:b w:val="0"/>
          <w:sz w:val="24"/>
          <w:szCs w:val="24"/>
          <w:lang w:val="en-US"/>
        </w:rPr>
        <w:t xml:space="preserve">Saeed, N., Yun Yang &amp; </w:t>
      </w:r>
      <w:proofErr w:type="spellStart"/>
      <w:r w:rsidRPr="002172E5">
        <w:rPr>
          <w:b w:val="0"/>
          <w:sz w:val="24"/>
          <w:szCs w:val="24"/>
          <w:lang w:val="en-US"/>
        </w:rPr>
        <w:t>Sinnappan</w:t>
      </w:r>
      <w:proofErr w:type="spellEnd"/>
      <w:r w:rsidRPr="002172E5">
        <w:rPr>
          <w:b w:val="0"/>
          <w:sz w:val="24"/>
          <w:szCs w:val="24"/>
          <w:lang w:val="en-US"/>
        </w:rPr>
        <w:t>, S. (2009).</w:t>
      </w:r>
      <w:r>
        <w:rPr>
          <w:b w:val="0"/>
          <w:sz w:val="24"/>
          <w:szCs w:val="24"/>
          <w:lang w:val="en-US"/>
        </w:rPr>
        <w:t xml:space="preserve"> </w:t>
      </w:r>
      <w:r w:rsidRPr="002172E5">
        <w:rPr>
          <w:b w:val="0"/>
          <w:sz w:val="24"/>
          <w:szCs w:val="24"/>
          <w:lang w:val="en-US"/>
        </w:rPr>
        <w:t xml:space="preserve">Emerging Web Technologies in Higher Education: A Case of Incorporating Blogs, Podcasts and Social Bookmarks in a Web Programming Course based on Students' Learning Styles and Technology Preferences. </w:t>
      </w:r>
      <w:bookmarkEnd w:id="6"/>
      <w:r w:rsidRPr="002172E5">
        <w:rPr>
          <w:b w:val="0"/>
          <w:i/>
          <w:iCs/>
          <w:sz w:val="24"/>
          <w:szCs w:val="24"/>
          <w:lang w:val="en-US"/>
        </w:rPr>
        <w:t>Journal of Educational Technology &amp; Society,</w:t>
      </w:r>
      <w:r w:rsidRPr="002172E5">
        <w:rPr>
          <w:b w:val="0"/>
          <w:sz w:val="24"/>
          <w:szCs w:val="24"/>
          <w:lang w:val="en-US"/>
        </w:rPr>
        <w:t xml:space="preserve"> </w:t>
      </w:r>
      <w:r w:rsidRPr="002172E5">
        <w:rPr>
          <w:b w:val="0"/>
          <w:i/>
          <w:sz w:val="24"/>
          <w:szCs w:val="24"/>
          <w:lang w:val="en-US"/>
        </w:rPr>
        <w:t>12</w:t>
      </w:r>
      <w:r w:rsidRPr="002172E5">
        <w:rPr>
          <w:b w:val="0"/>
          <w:sz w:val="24"/>
          <w:szCs w:val="24"/>
          <w:lang w:val="en-US"/>
        </w:rPr>
        <w:t xml:space="preserve"> (4), 98-109.</w:t>
      </w:r>
    </w:p>
    <w:p w:rsidR="0035431C" w:rsidRPr="002172E5" w:rsidRDefault="0035431C" w:rsidP="0035431C">
      <w:pPr>
        <w:pStyle w:val="Heading3"/>
        <w:spacing w:before="0" w:beforeAutospacing="0" w:after="0" w:afterAutospacing="0" w:line="480" w:lineRule="auto"/>
        <w:rPr>
          <w:b w:val="0"/>
          <w:bCs w:val="0"/>
          <w:sz w:val="24"/>
          <w:szCs w:val="24"/>
          <w:lang w:val="en-US"/>
        </w:rPr>
      </w:pPr>
      <w:r w:rsidRPr="002172E5">
        <w:rPr>
          <w:b w:val="0"/>
          <w:sz w:val="24"/>
          <w:szCs w:val="24"/>
          <w:lang w:val="en-US"/>
        </w:rPr>
        <w:t>Thormann, J. (2013a). Research and Practice: Incorporating UDL Strategies in Online Teaching. Paper presented at the MACTE Conference “Teaching All Learners: UDL and Assistive Technology” at Sturbridge, MA</w:t>
      </w:r>
      <w:r>
        <w:rPr>
          <w:b w:val="0"/>
          <w:sz w:val="24"/>
          <w:szCs w:val="24"/>
          <w:lang w:val="en-US"/>
        </w:rPr>
        <w:t>.</w:t>
      </w:r>
    </w:p>
    <w:p w:rsidR="0035431C" w:rsidRPr="002172E5" w:rsidRDefault="0035431C" w:rsidP="0035431C">
      <w:pPr>
        <w:pStyle w:val="Heading3"/>
        <w:spacing w:before="0" w:beforeAutospacing="0" w:after="0" w:afterAutospacing="0" w:line="480" w:lineRule="auto"/>
        <w:rPr>
          <w:b w:val="0"/>
          <w:bCs w:val="0"/>
          <w:sz w:val="24"/>
          <w:szCs w:val="24"/>
          <w:lang w:val="en-US"/>
        </w:rPr>
      </w:pPr>
      <w:r w:rsidRPr="002172E5">
        <w:rPr>
          <w:b w:val="0"/>
          <w:sz w:val="24"/>
          <w:szCs w:val="24"/>
          <w:lang w:val="en-US"/>
        </w:rPr>
        <w:t>Thormann, J. (2013b) Incorporation of Universal Design for Learning (UDL) Strategies in Teaching Online. Paper presented at the Community of Scholars day at Lesley University, Cambridge, MA</w:t>
      </w:r>
      <w:r>
        <w:rPr>
          <w:b w:val="0"/>
          <w:sz w:val="24"/>
          <w:szCs w:val="24"/>
          <w:lang w:val="en-US"/>
        </w:rPr>
        <w:t>.</w:t>
      </w:r>
    </w:p>
    <w:p w:rsidR="0035431C" w:rsidRDefault="0035431C" w:rsidP="0035431C">
      <w:pPr>
        <w:pStyle w:val="Heading3"/>
        <w:spacing w:before="0" w:beforeAutospacing="0" w:after="0" w:afterAutospacing="0" w:line="480" w:lineRule="auto"/>
        <w:rPr>
          <w:b w:val="0"/>
          <w:sz w:val="24"/>
          <w:szCs w:val="24"/>
          <w:lang w:val="en-US"/>
        </w:rPr>
      </w:pPr>
      <w:r w:rsidRPr="002172E5">
        <w:rPr>
          <w:b w:val="0"/>
          <w:sz w:val="24"/>
          <w:szCs w:val="24"/>
          <w:lang w:val="en-US"/>
        </w:rPr>
        <w:t xml:space="preserve">Thormann, J. &amp; Zimmerman, I. K. (2012). </w:t>
      </w:r>
      <w:r w:rsidRPr="005E0B33">
        <w:rPr>
          <w:b w:val="0"/>
          <w:sz w:val="24"/>
          <w:szCs w:val="24"/>
          <w:lang w:val="en-US"/>
        </w:rPr>
        <w:t>The Complete Step-by-Step Guide to Designing and Teaching Online Courses</w:t>
      </w:r>
      <w:proofErr w:type="gramStart"/>
      <w:r w:rsidRPr="002172E5">
        <w:rPr>
          <w:b w:val="0"/>
          <w:sz w:val="24"/>
          <w:szCs w:val="24"/>
          <w:lang w:val="en-US"/>
        </w:rPr>
        <w:t>..</w:t>
      </w:r>
      <w:proofErr w:type="gramEnd"/>
      <w:r w:rsidRPr="002172E5">
        <w:rPr>
          <w:b w:val="0"/>
          <w:sz w:val="24"/>
          <w:szCs w:val="24"/>
          <w:lang w:val="en-US"/>
        </w:rPr>
        <w:t xml:space="preserve"> New York: Teachers College Press at Columbia University. </w:t>
      </w:r>
      <w:bookmarkStart w:id="7" w:name="Result_6"/>
    </w:p>
    <w:p w:rsidR="0035431C" w:rsidRPr="005E0B33" w:rsidRDefault="0035431C" w:rsidP="0035431C">
      <w:pPr>
        <w:pStyle w:val="Heading3"/>
        <w:spacing w:before="0" w:beforeAutospacing="0" w:after="0" w:afterAutospacing="0" w:line="480" w:lineRule="auto"/>
        <w:rPr>
          <w:b w:val="0"/>
          <w:sz w:val="24"/>
          <w:szCs w:val="24"/>
          <w:lang w:val="en-US"/>
        </w:rPr>
      </w:pPr>
      <w:bookmarkStart w:id="8" w:name="Result_8"/>
      <w:proofErr w:type="spellStart"/>
      <w:r w:rsidRPr="005E0B33">
        <w:rPr>
          <w:b w:val="0"/>
          <w:sz w:val="24"/>
          <w:szCs w:val="24"/>
          <w:lang w:val="en-US"/>
        </w:rPr>
        <w:t>Vásquez</w:t>
      </w:r>
      <w:proofErr w:type="spellEnd"/>
      <w:r w:rsidRPr="005E0B33">
        <w:rPr>
          <w:b w:val="0"/>
          <w:sz w:val="24"/>
          <w:szCs w:val="24"/>
          <w:lang w:val="en-US"/>
        </w:rPr>
        <w:t>, R.</w:t>
      </w:r>
      <w:r>
        <w:rPr>
          <w:b w:val="0"/>
          <w:sz w:val="24"/>
          <w:szCs w:val="24"/>
          <w:lang w:val="en-US"/>
        </w:rPr>
        <w:t xml:space="preserve"> </w:t>
      </w:r>
      <w:r w:rsidRPr="005E0B33">
        <w:rPr>
          <w:b w:val="0"/>
          <w:sz w:val="24"/>
          <w:szCs w:val="24"/>
          <w:lang w:val="en-US"/>
        </w:rPr>
        <w:t>(2005). Save Time By Creating Multiple Formats From a Single Content Source.</w:t>
      </w:r>
      <w:bookmarkEnd w:id="8"/>
      <w:r w:rsidRPr="005E0B33">
        <w:rPr>
          <w:b w:val="0"/>
          <w:sz w:val="24"/>
          <w:szCs w:val="24"/>
          <w:lang w:val="en-US"/>
        </w:rPr>
        <w:t xml:space="preserve"> Online Classroom. 5-5. </w:t>
      </w:r>
    </w:p>
    <w:p w:rsidR="0035431C" w:rsidRPr="00B933AC" w:rsidRDefault="0035431C" w:rsidP="0035431C">
      <w:pPr>
        <w:pStyle w:val="Heading3"/>
        <w:spacing w:before="0" w:beforeAutospacing="0" w:after="0" w:afterAutospacing="0" w:line="480" w:lineRule="auto"/>
        <w:rPr>
          <w:b w:val="0"/>
          <w:bCs w:val="0"/>
          <w:sz w:val="24"/>
          <w:szCs w:val="24"/>
          <w:lang w:val="en-US"/>
        </w:rPr>
      </w:pPr>
      <w:proofErr w:type="spellStart"/>
      <w:r w:rsidRPr="002172E5">
        <w:rPr>
          <w:b w:val="0"/>
          <w:sz w:val="24"/>
          <w:szCs w:val="24"/>
          <w:lang w:val="en-US"/>
        </w:rPr>
        <w:lastRenderedPageBreak/>
        <w:t>Zacharis</w:t>
      </w:r>
      <w:proofErr w:type="spellEnd"/>
      <w:r w:rsidRPr="002172E5">
        <w:rPr>
          <w:b w:val="0"/>
          <w:sz w:val="24"/>
          <w:szCs w:val="24"/>
          <w:lang w:val="en-US"/>
        </w:rPr>
        <w:t>, N. Z. (2011).The effect of learning style on preference for web-based courses and learning outcomes</w:t>
      </w:r>
      <w:r w:rsidRPr="002172E5">
        <w:rPr>
          <w:b w:val="0"/>
          <w:color w:val="0000FF"/>
          <w:sz w:val="24"/>
          <w:szCs w:val="24"/>
          <w:u w:val="single"/>
          <w:lang w:val="en-US"/>
        </w:rPr>
        <w:t xml:space="preserve">. </w:t>
      </w:r>
      <w:bookmarkEnd w:id="7"/>
      <w:r w:rsidRPr="00B933AC">
        <w:rPr>
          <w:b w:val="0"/>
          <w:i/>
          <w:iCs/>
          <w:sz w:val="24"/>
          <w:szCs w:val="24"/>
          <w:lang w:val="en-US"/>
        </w:rPr>
        <w:t>British Journal of Educational Technology,</w:t>
      </w:r>
      <w:r w:rsidRPr="00B933AC">
        <w:rPr>
          <w:b w:val="0"/>
          <w:sz w:val="24"/>
          <w:szCs w:val="24"/>
          <w:lang w:val="en-US"/>
        </w:rPr>
        <w:t xml:space="preserve"> 42 (5)</w:t>
      </w:r>
      <w:proofErr w:type="gramStart"/>
      <w:r w:rsidRPr="00B933AC">
        <w:rPr>
          <w:b w:val="0"/>
          <w:sz w:val="24"/>
          <w:szCs w:val="24"/>
          <w:lang w:val="en-US"/>
        </w:rPr>
        <w:t>,790</w:t>
      </w:r>
      <w:proofErr w:type="gramEnd"/>
      <w:r w:rsidRPr="00B933AC">
        <w:rPr>
          <w:b w:val="0"/>
          <w:sz w:val="24"/>
          <w:szCs w:val="24"/>
          <w:lang w:val="en-US"/>
        </w:rPr>
        <w:t xml:space="preserve">-800. DOI: 10.1111/j.1467-8535.2010.01104.x. </w:t>
      </w:r>
    </w:p>
    <w:p w:rsidR="0035431C" w:rsidRPr="00B933AC" w:rsidRDefault="0035431C" w:rsidP="0035431C">
      <w:pPr>
        <w:pStyle w:val="Heading3"/>
        <w:spacing w:before="0" w:beforeAutospacing="0" w:after="0" w:afterAutospacing="0" w:line="480" w:lineRule="auto"/>
        <w:rPr>
          <w:sz w:val="24"/>
          <w:szCs w:val="24"/>
          <w:lang w:val="en-US"/>
        </w:rPr>
      </w:pPr>
    </w:p>
    <w:p w:rsidR="0035431C" w:rsidRPr="002172E5" w:rsidRDefault="0035431C" w:rsidP="0035431C">
      <w:pPr>
        <w:spacing w:after="0" w:line="480" w:lineRule="auto"/>
        <w:rPr>
          <w:rFonts w:ascii="Times New Roman" w:hAnsi="Times New Roman" w:cs="Times New Roman"/>
          <w:sz w:val="24"/>
          <w:szCs w:val="24"/>
        </w:rPr>
      </w:pPr>
    </w:p>
    <w:p w:rsidR="00F6672E" w:rsidRDefault="00917A61" w:rsidP="0035431C">
      <w:pPr>
        <w:spacing w:after="0" w:line="480" w:lineRule="auto"/>
      </w:pPr>
    </w:p>
    <w:sectPr w:rsidR="00F6672E">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7A61" w:rsidRDefault="00917A61" w:rsidP="0041524D">
      <w:pPr>
        <w:spacing w:after="0" w:line="240" w:lineRule="auto"/>
      </w:pPr>
      <w:r>
        <w:separator/>
      </w:r>
    </w:p>
  </w:endnote>
  <w:endnote w:type="continuationSeparator" w:id="0">
    <w:p w:rsidR="00917A61" w:rsidRDefault="00917A61" w:rsidP="00415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BAF" w:rsidRDefault="00917A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BAF" w:rsidRDefault="00917A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BAF" w:rsidRDefault="00917A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7A61" w:rsidRDefault="00917A61" w:rsidP="0041524D">
      <w:pPr>
        <w:spacing w:after="0" w:line="240" w:lineRule="auto"/>
      </w:pPr>
      <w:r>
        <w:separator/>
      </w:r>
    </w:p>
  </w:footnote>
  <w:footnote w:type="continuationSeparator" w:id="0">
    <w:p w:rsidR="00917A61" w:rsidRDefault="00917A61" w:rsidP="004152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BAF" w:rsidRDefault="00917A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BAF" w:rsidRDefault="00917A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BAF" w:rsidRDefault="00917A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AF66AF"/>
    <w:multiLevelType w:val="hybridMultilevel"/>
    <w:tmpl w:val="4EC67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F64DEC"/>
    <w:multiLevelType w:val="hybridMultilevel"/>
    <w:tmpl w:val="29AE7590"/>
    <w:lvl w:ilvl="0" w:tplc="0409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6B777E96"/>
    <w:multiLevelType w:val="hybridMultilevel"/>
    <w:tmpl w:val="4B266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31C"/>
    <w:rsid w:val="001228CE"/>
    <w:rsid w:val="001958D2"/>
    <w:rsid w:val="0035431C"/>
    <w:rsid w:val="0041524D"/>
    <w:rsid w:val="004918DE"/>
    <w:rsid w:val="008B625E"/>
    <w:rsid w:val="00917A61"/>
    <w:rsid w:val="00A3014D"/>
    <w:rsid w:val="00A87476"/>
    <w:rsid w:val="00FF127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431C"/>
    <w:pPr>
      <w:spacing w:after="200" w:line="276" w:lineRule="auto"/>
    </w:pPr>
    <w:rPr>
      <w:lang w:val="en-US"/>
    </w:rPr>
  </w:style>
  <w:style w:type="paragraph" w:styleId="Heading3">
    <w:name w:val="heading 3"/>
    <w:basedOn w:val="Normal"/>
    <w:link w:val="Heading3Char"/>
    <w:uiPriority w:val="9"/>
    <w:qFormat/>
    <w:rsid w:val="0035431C"/>
    <w:pPr>
      <w:spacing w:before="100" w:beforeAutospacing="1" w:after="100" w:afterAutospacing="1" w:line="240" w:lineRule="auto"/>
      <w:outlineLvl w:val="2"/>
    </w:pPr>
    <w:rPr>
      <w:rFonts w:ascii="Times New Roman" w:eastAsia="Times New Roman" w:hAnsi="Times New Roman" w:cs="Times New Roman"/>
      <w:b/>
      <w:bCs/>
      <w:sz w:val="27"/>
      <w:szCs w:val="27"/>
      <w:lang w:val="pt-PT" w:eastAsia="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5431C"/>
    <w:rPr>
      <w:rFonts w:ascii="Times New Roman" w:eastAsia="Times New Roman" w:hAnsi="Times New Roman" w:cs="Times New Roman"/>
      <w:b/>
      <w:bCs/>
      <w:sz w:val="27"/>
      <w:szCs w:val="27"/>
      <w:lang w:eastAsia="pt-PT"/>
    </w:rPr>
  </w:style>
  <w:style w:type="paragraph" w:styleId="ListParagraph">
    <w:name w:val="List Paragraph"/>
    <w:basedOn w:val="Normal"/>
    <w:uiPriority w:val="34"/>
    <w:qFormat/>
    <w:rsid w:val="0035431C"/>
    <w:pPr>
      <w:ind w:left="720"/>
      <w:contextualSpacing/>
    </w:pPr>
  </w:style>
  <w:style w:type="paragraph" w:styleId="CommentText">
    <w:name w:val="annotation text"/>
    <w:basedOn w:val="Normal"/>
    <w:link w:val="CommentTextChar"/>
    <w:uiPriority w:val="99"/>
    <w:unhideWhenUsed/>
    <w:rsid w:val="0035431C"/>
    <w:pPr>
      <w:spacing w:line="240" w:lineRule="auto"/>
    </w:pPr>
    <w:rPr>
      <w:sz w:val="20"/>
      <w:szCs w:val="20"/>
    </w:rPr>
  </w:style>
  <w:style w:type="character" w:customStyle="1" w:styleId="CommentTextChar">
    <w:name w:val="Comment Text Char"/>
    <w:basedOn w:val="DefaultParagraphFont"/>
    <w:link w:val="CommentText"/>
    <w:uiPriority w:val="99"/>
    <w:rsid w:val="0035431C"/>
    <w:rPr>
      <w:sz w:val="20"/>
      <w:szCs w:val="20"/>
      <w:lang w:val="en-US"/>
    </w:rPr>
  </w:style>
  <w:style w:type="character" w:styleId="Strong">
    <w:name w:val="Strong"/>
    <w:basedOn w:val="DefaultParagraphFont"/>
    <w:uiPriority w:val="22"/>
    <w:qFormat/>
    <w:rsid w:val="0035431C"/>
    <w:rPr>
      <w:b/>
      <w:bCs/>
    </w:rPr>
  </w:style>
  <w:style w:type="character" w:styleId="Emphasis">
    <w:name w:val="Emphasis"/>
    <w:basedOn w:val="DefaultParagraphFont"/>
    <w:uiPriority w:val="20"/>
    <w:qFormat/>
    <w:rsid w:val="0035431C"/>
    <w:rPr>
      <w:i/>
      <w:iCs/>
    </w:rPr>
  </w:style>
  <w:style w:type="paragraph" w:styleId="Caption">
    <w:name w:val="caption"/>
    <w:basedOn w:val="Normal"/>
    <w:next w:val="Normal"/>
    <w:uiPriority w:val="35"/>
    <w:unhideWhenUsed/>
    <w:qFormat/>
    <w:rsid w:val="0035431C"/>
    <w:pPr>
      <w:spacing w:line="240" w:lineRule="auto"/>
    </w:pPr>
    <w:rPr>
      <w:i/>
      <w:iCs/>
      <w:color w:val="44546A" w:themeColor="text2"/>
      <w:sz w:val="18"/>
      <w:szCs w:val="18"/>
      <w:lang w:val="pt-PT"/>
    </w:rPr>
  </w:style>
  <w:style w:type="character" w:customStyle="1" w:styleId="hps">
    <w:name w:val="hps"/>
    <w:basedOn w:val="DefaultParagraphFont"/>
    <w:rsid w:val="0035431C"/>
  </w:style>
  <w:style w:type="paragraph" w:styleId="Header">
    <w:name w:val="header"/>
    <w:basedOn w:val="Normal"/>
    <w:link w:val="HeaderChar"/>
    <w:uiPriority w:val="99"/>
    <w:unhideWhenUsed/>
    <w:rsid w:val="003543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431C"/>
    <w:rPr>
      <w:lang w:val="en-US"/>
    </w:rPr>
  </w:style>
  <w:style w:type="paragraph" w:styleId="Footer">
    <w:name w:val="footer"/>
    <w:basedOn w:val="Normal"/>
    <w:link w:val="FooterChar"/>
    <w:uiPriority w:val="99"/>
    <w:unhideWhenUsed/>
    <w:rsid w:val="003543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431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chart" Target="charts/chart10.xml"/><Relationship Id="rId20" Type="http://schemas.openxmlformats.org/officeDocument/2006/relationships/chart" Target="charts/chart14.xm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hyperlink" Target="http://web.b.ebscohost.com.ezproxyles.flo.org/ehost/viewarticle?data=dGJyMPPp44rp2%2fdV0%2bnjisfk5Ie46bNPrqizSLSk63nn5Kx95uXxjL6nrUq2pbBIr6yeULiptFKvqZ5Zy5zyit%2fk8Xnh6ueH7N%2fiVbOmr0uwrrRMt5zqeezdu33snOJ6u9fugKTq33%2b7t8w%2b3%2bS7UbOms0qwq7RLr5zkh%2fDj34y73POE6urjkPIA&amp;hid=101"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footer" Target="footer2.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footer" Target="footer1.xml"/><Relationship Id="rId30"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TOSHIBA\AppData\Local\Microsoft\Windows\Temporary%20Internet%20Files\Content.Outlook\ND499RZA\EdMedia%20Group%2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pfidalgo\AppData\Local\Temp\PAT&amp;JOAN%20Survey%20Monkey-5-27-1-v2-JLS.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pfidalgo\AppData\Local\Temp\PAT&amp;JOAN%20Survey%20Monkey-5-27-1-v2-JL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thormann\Documents\Joan\Lesley\article\research%20with%20FA14-6204\Copy%20of%20PAT&amp;JOAN%20Survey%20Monkey-5-30-15-%20JLS.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thormann\Documents\Joan\Lesley\article\research%20with%20FA14-6204\Copy%20of%20PAT&amp;JOAN%20Survey%20Monkey-5-30-15-%20JL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thormann\Documents\Joan\Lesley\article\research%20with%20FA14-6204\Copy%20of%20PAT&amp;JOAN%20Survey%20Monkey-5-30-15-%20JLS.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thormann\Documents\Joan\Lesley\article\research%20with%20FA14-6204\Copy%20of%20PAT&amp;JOAN%20Survey%20Monkey-5-30-15-%20JL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thormann\Documents\Joan\Lesley\article\research%20with%20FA14-6204\Copy%20of%20PAT&amp;JOAN%20Survey%20Monkey-5-30-15-%20JLS.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thormann\Documents\Joan\Lesley\article\research%20with%20FA14-6204\Copy%20of%20PAT&amp;JOAN%20Survey%20Monkey-5-30-15-%20JL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pfidalgo\Desktop\Research%202014_2015\EdMedia%20Group%20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pfidalgo\Desktop\Research%202014_2015\EdMedia%20Group%20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pfidalgo\Desktop\Research%202014_2015\EdMedia%20Group%20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pfidalgo\Desktop\Research%202014_2015\EdMedia%20Group%202.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pfidalgo\Desktop\Research%202014_2015\EdMedia%20Group%202.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pfidalgo\AppData\Local\Temp\PAT&amp;JOAN%20Survey%20Monkey-5-27-1-v2-JL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pfidalgo\AppData\Local\Temp\PAT&amp;JOAN%20Survey%20Monkey-5-27-1-v2-JL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pfidalgo\AppData\Local\Temp\PAT&amp;JOAN%20Survey%20Monkey-5-27-1-v2-JL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en-US"/>
              <a:t>Total hits per format </a:t>
            </a:r>
          </a:p>
        </c:rich>
      </c:tx>
      <c:overlay val="0"/>
      <c:spPr>
        <a:noFill/>
        <a:ln>
          <a:noFill/>
        </a:ln>
        <a:effectLst/>
      </c:spPr>
    </c:title>
    <c:autoTitleDeleted val="0"/>
    <c:plotArea>
      <c:layout/>
      <c:barChart>
        <c:barDir val="col"/>
        <c:grouping val="clustered"/>
        <c:varyColors val="0"/>
        <c:ser>
          <c:idx val="0"/>
          <c:order val="0"/>
          <c:tx>
            <c:strRef>
              <c:f>'[EdMedia Group 1.xlsx]Sheet1'!$L$15</c:f>
              <c:strCache>
                <c:ptCount val="1"/>
                <c:pt idx="0">
                  <c:v>Total hits per format (Assignements&amp;Weekly Overviews)</c:v>
                </c:pt>
              </c:strCache>
            </c:strRef>
          </c:tx>
          <c:spPr>
            <a:solidFill>
              <a:schemeClr val="accent1"/>
            </a:solidFill>
            <a:ln>
              <a:noFill/>
            </a:ln>
            <a:effectLst/>
          </c:spPr>
          <c:invertIfNegative val="0"/>
          <c:dPt>
            <c:idx val="1"/>
            <c:invertIfNegative val="0"/>
            <c:bubble3D val="0"/>
            <c:spPr>
              <a:solidFill>
                <a:schemeClr val="accent2">
                  <a:lumMod val="75000"/>
                </a:schemeClr>
              </a:solidFill>
              <a:ln>
                <a:noFill/>
              </a:ln>
              <a:effectLst/>
            </c:spPr>
          </c:dPt>
          <c:dPt>
            <c:idx val="2"/>
            <c:invertIfNegative val="0"/>
            <c:bubble3D val="0"/>
            <c:spPr>
              <a:solidFill>
                <a:srgbClr val="92D050"/>
              </a:solidFill>
              <a:ln>
                <a:noFill/>
              </a:ln>
              <a:effectLst/>
            </c:spPr>
          </c:dPt>
          <c:dPt>
            <c:idx val="3"/>
            <c:invertIfNegative val="0"/>
            <c:bubble3D val="0"/>
            <c:spPr>
              <a:solidFill>
                <a:srgbClr val="FFC000"/>
              </a:solidFill>
              <a:ln>
                <a:noFill/>
              </a:ln>
              <a:effectLst/>
            </c:spPr>
          </c:dPt>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'[EdMedia Group 1.xlsx]Sheet1'!$K$16:$K$19</c:f>
              <c:strCache>
                <c:ptCount val="4"/>
                <c:pt idx="0">
                  <c:v>Text</c:v>
                </c:pt>
                <c:pt idx="1">
                  <c:v>PowerPoint</c:v>
                </c:pt>
                <c:pt idx="2">
                  <c:v>Screencast</c:v>
                </c:pt>
                <c:pt idx="3">
                  <c:v>Video</c:v>
                </c:pt>
              </c:strCache>
            </c:strRef>
          </c:cat>
          <c:val>
            <c:numRef>
              <c:f>'[EdMedia Group 1.xlsx]Sheet1'!$L$16:$L$19</c:f>
              <c:numCache>
                <c:formatCode>General</c:formatCode>
                <c:ptCount val="4"/>
                <c:pt idx="0">
                  <c:v>418</c:v>
                </c:pt>
                <c:pt idx="1">
                  <c:v>63</c:v>
                </c:pt>
                <c:pt idx="2">
                  <c:v>12</c:v>
                </c:pt>
                <c:pt idx="3">
                  <c:v>115</c:v>
                </c:pt>
              </c:numCache>
            </c:numRef>
          </c:val>
        </c:ser>
        <c:dLbls>
          <c:dLblPos val="outEnd"/>
          <c:showLegendKey val="0"/>
          <c:showVal val="1"/>
          <c:showCatName val="0"/>
          <c:showSerName val="0"/>
          <c:showPercent val="0"/>
          <c:showBubbleSize val="0"/>
        </c:dLbls>
        <c:gapWidth val="75"/>
        <c:overlap val="40"/>
        <c:axId val="507106256"/>
        <c:axId val="507106648"/>
      </c:barChart>
      <c:catAx>
        <c:axId val="507106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pt-PT"/>
          </a:p>
        </c:txPr>
        <c:crossAx val="507106648"/>
        <c:crosses val="autoZero"/>
        <c:auto val="1"/>
        <c:lblAlgn val="ctr"/>
        <c:lblOffset val="100"/>
        <c:noMultiLvlLbl val="0"/>
      </c:catAx>
      <c:valAx>
        <c:axId val="507106648"/>
        <c:scaling>
          <c:orientation val="minMax"/>
          <c:max val="43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effectLst/>
        </c:spPr>
        <c:txPr>
          <a:bodyPr rot="-60000000" vert="horz"/>
          <a:lstStyle/>
          <a:p>
            <a:pPr>
              <a:defRPr/>
            </a:pPr>
            <a:endParaRPr lang="pt-PT"/>
          </a:p>
        </c:txPr>
        <c:crossAx val="507106256"/>
        <c:crosses val="autoZero"/>
        <c:crossBetween val="between"/>
        <c:majorUnit val="5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solidFill>
            <a:schemeClr val="bg1">
              <a:lumMod val="50000"/>
            </a:schemeClr>
          </a:solidFill>
        </a:defRPr>
      </a:pPr>
      <a:endParaRPr lang="pt-PT"/>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1457672941096955"/>
          <c:y val="2.9790596827570476E-2"/>
        </c:manualLayout>
      </c:layout>
      <c:overlay val="0"/>
      <c:spPr>
        <a:noFill/>
        <a:ln>
          <a:noFill/>
        </a:ln>
        <a:effectLst/>
      </c:spPr>
      <c:txPr>
        <a:bodyPr rot="0" vert="horz"/>
        <a:lstStyle/>
        <a:p>
          <a:pPr>
            <a:defRPr sz="1000">
              <a:solidFill>
                <a:schemeClr val="bg1">
                  <a:lumMod val="50000"/>
                </a:schemeClr>
              </a:solidFill>
            </a:defRPr>
          </a:pPr>
          <a:endParaRPr lang="pt-PT"/>
        </a:p>
      </c:txPr>
    </c:title>
    <c:autoTitleDeleted val="0"/>
    <c:plotArea>
      <c:layout/>
      <c:barChart>
        <c:barDir val="col"/>
        <c:grouping val="clustered"/>
        <c:varyColors val="0"/>
        <c:ser>
          <c:idx val="0"/>
          <c:order val="0"/>
          <c:tx>
            <c:strRef>
              <c:f>'[PAT&amp;JOAN Survey Monkey-5-27-1-v2-JLS.xlsx]Sheet4'!$A$25</c:f>
              <c:strCache>
                <c:ptCount val="1"/>
                <c:pt idx="0">
                  <c:v>Q 7 - I found having assignment directions, some resources and being able to submit work in alternative formats </c:v>
                </c:pt>
              </c:strCache>
            </c:strRef>
          </c:tx>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5400000" scaled="0"/>
            </a:gradFill>
            <a:ln>
              <a:noFill/>
            </a:ln>
            <a:effectLst/>
          </c:spPr>
          <c:invertIfNegative val="0"/>
          <c:dLbls>
            <c:dLbl>
              <c:idx val="0"/>
              <c:tx>
                <c:rich>
                  <a:bodyPr/>
                  <a:lstStyle/>
                  <a:p>
                    <a:r>
                      <a:rPr lang="en-US"/>
                      <a:t>88,9%</a:t>
                    </a:r>
                  </a:p>
                </c:rich>
              </c:tx>
              <c:dLblPos val="outEnd"/>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11,1%</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vert="horz"/>
              <a:lstStyle/>
              <a:p>
                <a:pPr>
                  <a:defRPr/>
                </a:pPr>
                <a:endParaRPr lang="pt-P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'[PAT&amp;JOAN Survey Monkey-5-27-1-v2-JLS.xlsx]Sheet4'!$B$24:$F$24</c:f>
              <c:strCache>
                <c:ptCount val="5"/>
                <c:pt idx="0">
                  <c:v>very helpful </c:v>
                </c:pt>
                <c:pt idx="1">
                  <c:v>somewhat helpful </c:v>
                </c:pt>
                <c:pt idx="2">
                  <c:v>made no difference</c:v>
                </c:pt>
                <c:pt idx="3">
                  <c:v>distracting </c:v>
                </c:pt>
                <c:pt idx="4">
                  <c:v>not helpful at all </c:v>
                </c:pt>
              </c:strCache>
            </c:strRef>
          </c:cat>
          <c:val>
            <c:numRef>
              <c:f>'[PAT&amp;JOAN Survey Monkey-5-27-1-v2-JLS.xlsx]Sheet4'!$B$25:$F$25</c:f>
              <c:numCache>
                <c:formatCode>General</c:formatCode>
                <c:ptCount val="5"/>
                <c:pt idx="0">
                  <c:v>16</c:v>
                </c:pt>
                <c:pt idx="1">
                  <c:v>2</c:v>
                </c:pt>
                <c:pt idx="2">
                  <c:v>0</c:v>
                </c:pt>
                <c:pt idx="3">
                  <c:v>0</c:v>
                </c:pt>
                <c:pt idx="4">
                  <c:v>0</c:v>
                </c:pt>
              </c:numCache>
            </c:numRef>
          </c:val>
        </c:ser>
        <c:dLbls>
          <c:dLblPos val="outEnd"/>
          <c:showLegendKey val="0"/>
          <c:showVal val="1"/>
          <c:showCatName val="0"/>
          <c:showSerName val="0"/>
          <c:showPercent val="0"/>
          <c:showBubbleSize val="0"/>
        </c:dLbls>
        <c:gapWidth val="355"/>
        <c:overlap val="-70"/>
        <c:axId val="499887408"/>
        <c:axId val="505841968"/>
      </c:barChart>
      <c:catAx>
        <c:axId val="499887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pt-PT"/>
          </a:p>
        </c:txPr>
        <c:crossAx val="505841968"/>
        <c:crosses val="autoZero"/>
        <c:auto val="1"/>
        <c:lblAlgn val="ctr"/>
        <c:lblOffset val="100"/>
        <c:noMultiLvlLbl val="0"/>
      </c:catAx>
      <c:valAx>
        <c:axId val="505841968"/>
        <c:scaling>
          <c:orientation val="minMax"/>
          <c:max val="17"/>
          <c:min val="0"/>
        </c:scaling>
        <c:delete val="1"/>
        <c:axPos val="l"/>
        <c:numFmt formatCode="General" sourceLinked="1"/>
        <c:majorTickMark val="none"/>
        <c:minorTickMark val="none"/>
        <c:tickLblPos val="nextTo"/>
        <c:crossAx val="4998874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bg1">
              <a:lumMod val="50000"/>
            </a:schemeClr>
          </a:solidFill>
          <a:latin typeface="Times New Roman" panose="02020603050405020304" pitchFamily="18" charset="0"/>
          <a:cs typeface="Times New Roman" panose="02020603050405020304" pitchFamily="18" charset="0"/>
        </a:defRPr>
      </a:pPr>
      <a:endParaRPr lang="pt-PT"/>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7060481985309592"/>
          <c:y val="0"/>
        </c:manualLayout>
      </c:layout>
      <c:overlay val="0"/>
      <c:spPr>
        <a:noFill/>
        <a:ln>
          <a:noFill/>
        </a:ln>
        <a:effectLst/>
      </c:spPr>
      <c:txPr>
        <a:bodyPr rot="0" vert="horz"/>
        <a:lstStyle/>
        <a:p>
          <a:pPr>
            <a:defRPr sz="1000"/>
          </a:pPr>
          <a:endParaRPr lang="pt-PT"/>
        </a:p>
      </c:txPr>
    </c:title>
    <c:autoTitleDeleted val="0"/>
    <c:plotArea>
      <c:layout>
        <c:manualLayout>
          <c:layoutTarget val="inner"/>
          <c:xMode val="edge"/>
          <c:yMode val="edge"/>
          <c:x val="5.9469816272965902E-2"/>
          <c:y val="0.20447154471544701"/>
          <c:w val="0.91553018372703399"/>
          <c:h val="0.70529159464822999"/>
        </c:manualLayout>
      </c:layout>
      <c:barChart>
        <c:barDir val="col"/>
        <c:grouping val="clustered"/>
        <c:varyColors val="0"/>
        <c:ser>
          <c:idx val="0"/>
          <c:order val="0"/>
          <c:tx>
            <c:strRef>
              <c:f>'[PAT&amp;JOAN Survey Monkey-5-27-1-v2-JLS.xlsx]Sheet4'!$A$29</c:f>
              <c:strCache>
                <c:ptCount val="1"/>
                <c:pt idx="0">
                  <c:v>Q9 - What is your preferred learning style? (Check all that apply) </c:v>
                </c:pt>
              </c:strCache>
            </c:strRef>
          </c:tx>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5400000" scaled="0"/>
            </a:gradFill>
            <a:ln>
              <a:noFill/>
            </a:ln>
            <a:effectLst/>
          </c:spPr>
          <c:invertIfNegative val="0"/>
          <c:dLbls>
            <c:spPr>
              <a:noFill/>
              <a:ln>
                <a:noFill/>
              </a:ln>
              <a:effectLst/>
            </c:spPr>
            <c:txPr>
              <a:bodyPr rot="0" vert="horz"/>
              <a:lstStyle/>
              <a:p>
                <a:pPr>
                  <a:defRPr/>
                </a:pPr>
                <a:endParaRPr lang="pt-P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'[PAT&amp;JOAN Survey Monkey-5-27-1-v2-JLS.xlsx]Sheet4'!$B$28:$D$28</c:f>
              <c:strCache>
                <c:ptCount val="3"/>
                <c:pt idx="0">
                  <c:v>Auditory</c:v>
                </c:pt>
                <c:pt idx="1">
                  <c:v>Visual</c:v>
                </c:pt>
                <c:pt idx="2">
                  <c:v>Kinesthetic (hands-on)</c:v>
                </c:pt>
              </c:strCache>
            </c:strRef>
          </c:cat>
          <c:val>
            <c:numRef>
              <c:f>'[PAT&amp;JOAN Survey Monkey-5-27-1-v2-JLS.xlsx]Sheet4'!$B$29:$D$29</c:f>
              <c:numCache>
                <c:formatCode>General</c:formatCode>
                <c:ptCount val="3"/>
                <c:pt idx="0">
                  <c:v>4</c:v>
                </c:pt>
                <c:pt idx="1">
                  <c:v>16</c:v>
                </c:pt>
                <c:pt idx="2">
                  <c:v>6</c:v>
                </c:pt>
              </c:numCache>
            </c:numRef>
          </c:val>
        </c:ser>
        <c:dLbls>
          <c:dLblPos val="outEnd"/>
          <c:showLegendKey val="0"/>
          <c:showVal val="1"/>
          <c:showCatName val="0"/>
          <c:showSerName val="0"/>
          <c:showPercent val="0"/>
          <c:showBubbleSize val="0"/>
        </c:dLbls>
        <c:gapWidth val="355"/>
        <c:overlap val="-70"/>
        <c:axId val="505842752"/>
        <c:axId val="505839224"/>
      </c:barChart>
      <c:catAx>
        <c:axId val="505842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pt-PT"/>
          </a:p>
        </c:txPr>
        <c:crossAx val="505839224"/>
        <c:crosses val="autoZero"/>
        <c:auto val="1"/>
        <c:lblAlgn val="ctr"/>
        <c:lblOffset val="100"/>
        <c:noMultiLvlLbl val="0"/>
      </c:catAx>
      <c:valAx>
        <c:axId val="505839224"/>
        <c:scaling>
          <c:orientation val="minMax"/>
        </c:scaling>
        <c:delete val="1"/>
        <c:axPos val="l"/>
        <c:numFmt formatCode="General" sourceLinked="1"/>
        <c:majorTickMark val="none"/>
        <c:minorTickMark val="none"/>
        <c:tickLblPos val="nextTo"/>
        <c:crossAx val="5058427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bg1">
              <a:lumMod val="50000"/>
            </a:schemeClr>
          </a:solidFill>
          <a:latin typeface="Times New Roman" panose="02020603050405020304" pitchFamily="18" charset="0"/>
          <a:cs typeface="Times New Roman" panose="02020603050405020304" pitchFamily="18" charset="0"/>
        </a:defRPr>
      </a:pPr>
      <a:endParaRPr lang="pt-PT"/>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sz="1000"/>
            </a:pPr>
            <a:r>
              <a:rPr lang="en-US" sz="1000"/>
              <a:t> Student submission of assignments in alternative vs text format - fall 2014 </a:t>
            </a:r>
          </a:p>
        </c:rich>
      </c:tx>
      <c:layout>
        <c:manualLayout>
          <c:xMode val="edge"/>
          <c:yMode val="edge"/>
          <c:x val="0.1594153574405095"/>
          <c:y val="4.3336944745395449E-2"/>
        </c:manualLayout>
      </c:layout>
      <c:overlay val="0"/>
    </c:title>
    <c:autoTitleDeleted val="0"/>
    <c:plotArea>
      <c:layout/>
      <c:barChart>
        <c:barDir val="col"/>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Sheet5!$A$36:$A$37</c:f>
              <c:numCache>
                <c:formatCode>0.0%</c:formatCode>
                <c:ptCount val="2"/>
                <c:pt idx="0">
                  <c:v>0.41249999999999998</c:v>
                </c:pt>
                <c:pt idx="1">
                  <c:v>0.58750000000000002</c:v>
                </c:pt>
              </c:numCache>
            </c:numRef>
          </c:val>
        </c:ser>
        <c:dLbls>
          <c:dLblPos val="outEnd"/>
          <c:showLegendKey val="0"/>
          <c:showVal val="1"/>
          <c:showCatName val="0"/>
          <c:showSerName val="0"/>
          <c:showPercent val="0"/>
          <c:showBubbleSize val="0"/>
        </c:dLbls>
        <c:gapWidth val="150"/>
        <c:axId val="505840792"/>
        <c:axId val="500924176"/>
      </c:barChart>
      <c:catAx>
        <c:axId val="505840792"/>
        <c:scaling>
          <c:orientation val="minMax"/>
        </c:scaling>
        <c:delete val="1"/>
        <c:axPos val="b"/>
        <c:title>
          <c:tx>
            <c:rich>
              <a:bodyPr/>
              <a:lstStyle/>
              <a:p>
                <a:pPr>
                  <a:defRPr/>
                </a:pPr>
                <a:r>
                  <a:rPr lang="en-US"/>
                  <a:t>Alternative</a:t>
                </a:r>
                <a:r>
                  <a:rPr lang="en-US" sz="1000" b="1" i="0" u="none" strike="noStrike" kern="1200" baseline="0">
                    <a:solidFill>
                      <a:sysClr val="window" lastClr="FFFFFF">
                        <a:lumMod val="50000"/>
                      </a:sysClr>
                    </a:solidFill>
                    <a:latin typeface="Times New Roman" panose="02020603050405020304" pitchFamily="18" charset="0"/>
                    <a:ea typeface="+mn-ea"/>
                    <a:cs typeface="Times New Roman" panose="02020603050405020304" pitchFamily="18" charset="0"/>
                  </a:rPr>
                  <a:t>  </a:t>
                </a:r>
                <a:r>
                  <a:rPr lang="en-US"/>
                  <a:t>                                      Text</a:t>
                </a:r>
              </a:p>
            </c:rich>
          </c:tx>
          <c:overlay val="0"/>
        </c:title>
        <c:majorTickMark val="out"/>
        <c:minorTickMark val="none"/>
        <c:tickLblPos val="nextTo"/>
        <c:crossAx val="500924176"/>
        <c:crosses val="autoZero"/>
        <c:auto val="1"/>
        <c:lblAlgn val="ctr"/>
        <c:lblOffset val="100"/>
        <c:noMultiLvlLbl val="0"/>
      </c:catAx>
      <c:valAx>
        <c:axId val="500924176"/>
        <c:scaling>
          <c:orientation val="minMax"/>
        </c:scaling>
        <c:delete val="0"/>
        <c:axPos val="l"/>
        <c:majorGridlines/>
        <c:numFmt formatCode="0%" sourceLinked="0"/>
        <c:majorTickMark val="out"/>
        <c:minorTickMark val="none"/>
        <c:tickLblPos val="nextTo"/>
        <c:crossAx val="505840792"/>
        <c:crosses val="autoZero"/>
        <c:crossBetween val="between"/>
      </c:valAx>
    </c:plotArea>
    <c:plotVisOnly val="1"/>
    <c:dispBlanksAs val="gap"/>
    <c:showDLblsOverMax val="0"/>
  </c:chart>
  <c:txPr>
    <a:bodyPr/>
    <a:lstStyle/>
    <a:p>
      <a:pPr>
        <a:defRPr>
          <a:solidFill>
            <a:schemeClr val="bg1">
              <a:lumMod val="50000"/>
            </a:schemeClr>
          </a:solidFill>
          <a:latin typeface="Times New Roman" panose="02020603050405020304" pitchFamily="18" charset="0"/>
          <a:cs typeface="Times New Roman" panose="02020603050405020304" pitchFamily="18" charset="0"/>
        </a:defRPr>
      </a:pPr>
      <a:endParaRPr lang="pt-PT"/>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sz="1000"/>
            </a:pPr>
            <a:r>
              <a:rPr lang="en-US" sz="1000"/>
              <a:t> Student submission of assignments in alternative vs text format - spring 2015</a:t>
            </a:r>
          </a:p>
        </c:rich>
      </c:tx>
      <c:layout>
        <c:manualLayout>
          <c:xMode val="edge"/>
          <c:yMode val="edge"/>
          <c:x val="0.13020482368781916"/>
          <c:y val="4.329004329004329E-3"/>
        </c:manualLayout>
      </c:layout>
      <c:overlay val="0"/>
    </c:title>
    <c:autoTitleDeleted val="0"/>
    <c:plotArea>
      <c:layout/>
      <c:barChart>
        <c:barDir val="col"/>
        <c:grouping val="clustered"/>
        <c:varyColors val="0"/>
        <c:ser>
          <c:idx val="0"/>
          <c:order val="0"/>
          <c:tx>
            <c:strRef>
              <c:f>Sheet5!$B$16</c:f>
              <c:strCache>
                <c:ptCount val="1"/>
                <c:pt idx="0">
                  <c:v>Total Alternative</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Sheet5!$A$16:$A$17</c:f>
              <c:numCache>
                <c:formatCode>0.0%</c:formatCode>
                <c:ptCount val="2"/>
                <c:pt idx="0">
                  <c:v>0.27083333333333331</c:v>
                </c:pt>
                <c:pt idx="1">
                  <c:v>0.72916666666666663</c:v>
                </c:pt>
              </c:numCache>
            </c:numRef>
          </c:val>
        </c:ser>
        <c:dLbls>
          <c:dLblPos val="outEnd"/>
          <c:showLegendKey val="0"/>
          <c:showVal val="1"/>
          <c:showCatName val="0"/>
          <c:showSerName val="0"/>
          <c:showPercent val="0"/>
          <c:showBubbleSize val="0"/>
        </c:dLbls>
        <c:gapWidth val="150"/>
        <c:axId val="500924568"/>
        <c:axId val="500924960"/>
      </c:barChart>
      <c:catAx>
        <c:axId val="500924568"/>
        <c:scaling>
          <c:orientation val="minMax"/>
        </c:scaling>
        <c:delete val="1"/>
        <c:axPos val="b"/>
        <c:title>
          <c:tx>
            <c:rich>
              <a:bodyPr/>
              <a:lstStyle/>
              <a:p>
                <a:pPr>
                  <a:defRPr/>
                </a:pPr>
                <a:r>
                  <a:rPr lang="en-US"/>
                  <a:t>Alternative                                      Text</a:t>
                </a:r>
              </a:p>
            </c:rich>
          </c:tx>
          <c:layout>
            <c:manualLayout>
              <c:xMode val="edge"/>
              <c:yMode val="edge"/>
              <c:x val="0.26829743191105998"/>
              <c:y val="0.88699313095501886"/>
            </c:manualLayout>
          </c:layout>
          <c:overlay val="0"/>
        </c:title>
        <c:majorTickMark val="out"/>
        <c:minorTickMark val="none"/>
        <c:tickLblPos val="nextTo"/>
        <c:crossAx val="500924960"/>
        <c:crosses val="autoZero"/>
        <c:auto val="1"/>
        <c:lblAlgn val="ctr"/>
        <c:lblOffset val="100"/>
        <c:noMultiLvlLbl val="0"/>
      </c:catAx>
      <c:valAx>
        <c:axId val="500924960"/>
        <c:scaling>
          <c:orientation val="minMax"/>
        </c:scaling>
        <c:delete val="0"/>
        <c:axPos val="l"/>
        <c:majorGridlines/>
        <c:numFmt formatCode="0.0%" sourceLinked="1"/>
        <c:majorTickMark val="out"/>
        <c:minorTickMark val="none"/>
        <c:tickLblPos val="nextTo"/>
        <c:crossAx val="500924568"/>
        <c:crosses val="autoZero"/>
        <c:crossBetween val="between"/>
      </c:valAx>
    </c:plotArea>
    <c:plotVisOnly val="1"/>
    <c:dispBlanksAs val="gap"/>
    <c:showDLblsOverMax val="0"/>
  </c:chart>
  <c:txPr>
    <a:bodyPr/>
    <a:lstStyle/>
    <a:p>
      <a:pPr>
        <a:defRPr>
          <a:solidFill>
            <a:schemeClr val="bg1">
              <a:lumMod val="50000"/>
            </a:schemeClr>
          </a:solidFill>
          <a:latin typeface="Times New Roman" panose="02020603050405020304" pitchFamily="18" charset="0"/>
          <a:cs typeface="Times New Roman" panose="02020603050405020304" pitchFamily="18" charset="0"/>
        </a:defRPr>
      </a:pPr>
      <a:endParaRPr lang="pt-PT"/>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1"/>
            </a:pPr>
            <a:r>
              <a:rPr lang="en-US" sz="1000" b="1"/>
              <a:t>Alternative assignments submitted</a:t>
            </a:r>
          </a:p>
          <a:p>
            <a:pPr>
              <a:defRPr sz="1000" b="1"/>
            </a:pPr>
            <a:r>
              <a:rPr lang="en-US" sz="1000" b="1"/>
              <a:t>fall 2014</a:t>
            </a:r>
          </a:p>
        </c:rich>
      </c:tx>
      <c:overlay val="0"/>
    </c:title>
    <c:autoTitleDeleted val="0"/>
    <c:plotArea>
      <c:layout/>
      <c:pieChart>
        <c:varyColors val="1"/>
        <c:ser>
          <c:idx val="0"/>
          <c:order val="0"/>
          <c:explosion val="25"/>
          <c:dLbls>
            <c:dLbl>
              <c:idx val="0"/>
              <c:tx>
                <c:rich>
                  <a:bodyPr/>
                  <a:lstStyle/>
                  <a:p>
                    <a:r>
                      <a:rPr lang="en-US">
                        <a:solidFill>
                          <a:sysClr val="windowText" lastClr="000000"/>
                        </a:solidFill>
                      </a:rPr>
                      <a:t>PowerPoint</a:t>
                    </a:r>
                    <a:r>
                      <a:rPr lang="en-US"/>
                      <a:t>
52%</a:t>
                    </a:r>
                  </a:p>
                </c:rich>
              </c:tx>
              <c:showLegendKey val="0"/>
              <c:showVal val="0"/>
              <c:showCatName val="1"/>
              <c:showSerName val="0"/>
              <c:showPercent val="1"/>
              <c:showBubbleSize val="0"/>
              <c:extLst>
                <c:ext xmlns:c15="http://schemas.microsoft.com/office/drawing/2012/chart" uri="{CE6537A1-D6FC-4f65-9D91-7224C49458BB}"/>
              </c:extLst>
            </c:dLbl>
            <c:spPr>
              <a:noFill/>
              <a:ln>
                <a:noFill/>
              </a:ln>
              <a:effectLst/>
            </c:spPr>
            <c:txPr>
              <a:bodyPr wrap="square" lIns="38100" tIns="19050" rIns="38100" bIns="19050" anchor="ctr">
                <a:spAutoFit/>
              </a:bodyPr>
              <a:lstStyle/>
              <a:p>
                <a:pPr>
                  <a:defRPr>
                    <a:solidFill>
                      <a:sysClr val="windowText" lastClr="000000"/>
                    </a:solidFill>
                  </a:defRPr>
                </a:pPr>
                <a:endParaRPr lang="pt-PT"/>
              </a:p>
            </c:txPr>
            <c:showLegendKey val="0"/>
            <c:showVal val="0"/>
            <c:showCatName val="1"/>
            <c:showSerName val="0"/>
            <c:showPercent val="1"/>
            <c:showBubbleSize val="0"/>
            <c:showLeaderLines val="1"/>
            <c:extLst>
              <c:ext xmlns:c15="http://schemas.microsoft.com/office/drawing/2012/chart" uri="{CE6537A1-D6FC-4f65-9D91-7224C49458BB}"/>
            </c:extLst>
          </c:dLbls>
          <c:cat>
            <c:strRef>
              <c:f>Sheet5!$B$43:$B$48</c:f>
              <c:strCache>
                <c:ptCount val="6"/>
                <c:pt idx="0">
                  <c:v>PowerPoint</c:v>
                </c:pt>
                <c:pt idx="1">
                  <c:v>Prezi</c:v>
                </c:pt>
                <c:pt idx="2">
                  <c:v>Animoto</c:v>
                </c:pt>
                <c:pt idx="3">
                  <c:v>Schoology</c:v>
                </c:pt>
                <c:pt idx="4">
                  <c:v>Blackboard</c:v>
                </c:pt>
                <c:pt idx="5">
                  <c:v>Other</c:v>
                </c:pt>
              </c:strCache>
            </c:strRef>
          </c:cat>
          <c:val>
            <c:numRef>
              <c:f>Sheet5!$C$43:$C$48</c:f>
              <c:numCache>
                <c:formatCode>General</c:formatCode>
                <c:ptCount val="6"/>
                <c:pt idx="0">
                  <c:v>15</c:v>
                </c:pt>
                <c:pt idx="1">
                  <c:v>3</c:v>
                </c:pt>
                <c:pt idx="2">
                  <c:v>3</c:v>
                </c:pt>
                <c:pt idx="3">
                  <c:v>3</c:v>
                </c:pt>
                <c:pt idx="4">
                  <c:v>2</c:v>
                </c:pt>
                <c:pt idx="5">
                  <c:v>3</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txPr>
    <a:bodyPr/>
    <a:lstStyle/>
    <a:p>
      <a:pPr>
        <a:defRPr>
          <a:solidFill>
            <a:schemeClr val="bg1">
              <a:lumMod val="50000"/>
            </a:schemeClr>
          </a:solidFill>
          <a:latin typeface="Times New Roman" panose="02020603050405020304" pitchFamily="18" charset="0"/>
          <a:cs typeface="Times New Roman" panose="02020603050405020304" pitchFamily="18" charset="0"/>
        </a:defRPr>
      </a:pPr>
      <a:endParaRPr lang="pt-PT"/>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1"/>
            </a:pPr>
            <a:r>
              <a:rPr lang="en-US" sz="1000" b="1"/>
              <a:t>Alternative assignments submitted</a:t>
            </a:r>
          </a:p>
          <a:p>
            <a:pPr>
              <a:defRPr sz="1000" b="1"/>
            </a:pPr>
            <a:r>
              <a:rPr lang="en-US" sz="1000" b="1"/>
              <a:t>spring 2015</a:t>
            </a:r>
          </a:p>
        </c:rich>
      </c:tx>
      <c:overlay val="0"/>
    </c:title>
    <c:autoTitleDeleted val="0"/>
    <c:plotArea>
      <c:layout/>
      <c:pieChart>
        <c:varyColors val="1"/>
        <c:ser>
          <c:idx val="0"/>
          <c:order val="0"/>
          <c:explosion val="25"/>
          <c:dLbls>
            <c:dLbl>
              <c:idx val="0"/>
              <c:tx>
                <c:rich>
                  <a:bodyPr/>
                  <a:lstStyle/>
                  <a:p>
                    <a:r>
                      <a:rPr lang="en-US">
                        <a:solidFill>
                          <a:sysClr val="windowText" lastClr="000000"/>
                        </a:solidFill>
                      </a:rPr>
                      <a:t>PowerPoint
25%</a:t>
                    </a:r>
                  </a:p>
                </c:rich>
              </c:tx>
              <c:showLegendKey val="0"/>
              <c:showVal val="0"/>
              <c:showCatName val="1"/>
              <c:showSerName val="0"/>
              <c:showPercent val="1"/>
              <c:showBubbleSize val="0"/>
              <c:extLst>
                <c:ext xmlns:c15="http://schemas.microsoft.com/office/drawing/2012/chart" uri="{CE6537A1-D6FC-4f65-9D91-7224C49458BB}"/>
              </c:extLst>
            </c:dLbl>
            <c:spPr>
              <a:noFill/>
              <a:ln>
                <a:noFill/>
              </a:ln>
              <a:effectLst/>
            </c:spPr>
            <c:txPr>
              <a:bodyPr/>
              <a:lstStyle/>
              <a:p>
                <a:pPr>
                  <a:defRPr>
                    <a:solidFill>
                      <a:sysClr val="windowText" lastClr="000000"/>
                    </a:solidFill>
                  </a:defRPr>
                </a:pPr>
                <a:endParaRPr lang="pt-PT"/>
              </a:p>
            </c:txPr>
            <c:showLegendKey val="0"/>
            <c:showVal val="0"/>
            <c:showCatName val="1"/>
            <c:showSerName val="0"/>
            <c:showPercent val="1"/>
            <c:showBubbleSize val="0"/>
            <c:showLeaderLines val="1"/>
            <c:extLst>
              <c:ext xmlns:c15="http://schemas.microsoft.com/office/drawing/2012/chart" uri="{CE6537A1-D6FC-4f65-9D91-7224C49458BB}"/>
            </c:extLst>
          </c:dLbls>
          <c:cat>
            <c:strRef>
              <c:f>Sheet5!$B$63:$B$70</c:f>
              <c:strCache>
                <c:ptCount val="8"/>
                <c:pt idx="0">
                  <c:v>PowerPoint</c:v>
                </c:pt>
                <c:pt idx="1">
                  <c:v>Prezi</c:v>
                </c:pt>
                <c:pt idx="2">
                  <c:v>PPT saved as jpg</c:v>
                </c:pt>
                <c:pt idx="3">
                  <c:v>Googles Doc</c:v>
                </c:pt>
                <c:pt idx="4">
                  <c:v>Powtoon</c:v>
                </c:pt>
                <c:pt idx="5">
                  <c:v>Google Slides</c:v>
                </c:pt>
                <c:pt idx="6">
                  <c:v>Emaze</c:v>
                </c:pt>
                <c:pt idx="7">
                  <c:v>Other</c:v>
                </c:pt>
              </c:strCache>
            </c:strRef>
          </c:cat>
          <c:val>
            <c:numRef>
              <c:f>Sheet5!$C$63:$C$70</c:f>
              <c:numCache>
                <c:formatCode>General</c:formatCode>
                <c:ptCount val="8"/>
                <c:pt idx="0">
                  <c:v>10</c:v>
                </c:pt>
                <c:pt idx="1">
                  <c:v>7</c:v>
                </c:pt>
                <c:pt idx="2">
                  <c:v>5</c:v>
                </c:pt>
                <c:pt idx="3">
                  <c:v>5</c:v>
                </c:pt>
                <c:pt idx="4">
                  <c:v>3</c:v>
                </c:pt>
                <c:pt idx="5">
                  <c:v>3</c:v>
                </c:pt>
                <c:pt idx="6">
                  <c:v>3</c:v>
                </c:pt>
                <c:pt idx="7">
                  <c:v>5</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txPr>
    <a:bodyPr/>
    <a:lstStyle/>
    <a:p>
      <a:pPr>
        <a:defRPr>
          <a:solidFill>
            <a:schemeClr val="bg1">
              <a:lumMod val="50000"/>
            </a:schemeClr>
          </a:solidFill>
          <a:latin typeface="Times New Roman" panose="02020603050405020304" pitchFamily="18" charset="0"/>
          <a:cs typeface="Times New Roman" panose="02020603050405020304" pitchFamily="18" charset="0"/>
        </a:defRPr>
      </a:pPr>
      <a:endParaRPr lang="pt-PT"/>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sz="1000" b="1"/>
            </a:pPr>
            <a:r>
              <a:rPr lang="en-US" sz="1000" b="1"/>
              <a:t>Submission of alternative formats by assignment</a:t>
            </a:r>
          </a:p>
          <a:p>
            <a:pPr>
              <a:defRPr sz="1000" b="1"/>
            </a:pPr>
            <a:r>
              <a:rPr lang="en-US" sz="1000" b="1"/>
              <a:t>fall 2014</a:t>
            </a:r>
            <a:r>
              <a:rPr lang="en-US" sz="1000" b="1" i="0" u="none" strike="noStrike" kern="1200" baseline="0">
                <a:solidFill>
                  <a:sysClr val="window" lastClr="FFFFFF">
                    <a:lumMod val="50000"/>
                  </a:sysClr>
                </a:solidFill>
                <a:latin typeface="Times New Roman" panose="02020603050405020304" pitchFamily="18" charset="0"/>
                <a:ea typeface="+mn-ea"/>
                <a:cs typeface="Times New Roman" panose="02020603050405020304" pitchFamily="18" charset="0"/>
              </a:rPr>
              <a:t> </a:t>
            </a:r>
            <a:endParaRPr lang="en-US" sz="1000" b="1"/>
          </a:p>
        </c:rich>
      </c:tx>
      <c:overlay val="0"/>
    </c:title>
    <c:autoTitleDeleted val="0"/>
    <c:plotArea>
      <c:layout/>
      <c:barChart>
        <c:barDir val="col"/>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Sheet5!$B$25:$B$34</c:f>
              <c:strCache>
                <c:ptCount val="10"/>
                <c:pt idx="0">
                  <c:v>Assignment 1a&amp;b</c:v>
                </c:pt>
                <c:pt idx="1">
                  <c:v>Assignment 1c&amp;d</c:v>
                </c:pt>
                <c:pt idx="2">
                  <c:v>Assignment 2c&amp;d</c:v>
                </c:pt>
                <c:pt idx="3">
                  <c:v>Assignment 3 a</c:v>
                </c:pt>
                <c:pt idx="4">
                  <c:v>Assignment 3b</c:v>
                </c:pt>
                <c:pt idx="5">
                  <c:v>Assignment 4 a&amp;b</c:v>
                </c:pt>
                <c:pt idx="6">
                  <c:v>Assignment 5c</c:v>
                </c:pt>
                <c:pt idx="7">
                  <c:v>Assignment 6 a&amp;b</c:v>
                </c:pt>
                <c:pt idx="8">
                  <c:v>Assignment 6 c&amp;d</c:v>
                </c:pt>
                <c:pt idx="9">
                  <c:v>Assignment 8b</c:v>
                </c:pt>
              </c:strCache>
            </c:strRef>
          </c:cat>
          <c:val>
            <c:numRef>
              <c:f>Sheet5!$C$25:$C$34</c:f>
              <c:numCache>
                <c:formatCode>General</c:formatCode>
                <c:ptCount val="10"/>
                <c:pt idx="0">
                  <c:v>4</c:v>
                </c:pt>
                <c:pt idx="1">
                  <c:v>1</c:v>
                </c:pt>
                <c:pt idx="2">
                  <c:v>1</c:v>
                </c:pt>
                <c:pt idx="3">
                  <c:v>6</c:v>
                </c:pt>
                <c:pt idx="4">
                  <c:v>2</c:v>
                </c:pt>
                <c:pt idx="5">
                  <c:v>5</c:v>
                </c:pt>
                <c:pt idx="6">
                  <c:v>2</c:v>
                </c:pt>
                <c:pt idx="7">
                  <c:v>5</c:v>
                </c:pt>
                <c:pt idx="8">
                  <c:v>3</c:v>
                </c:pt>
                <c:pt idx="9">
                  <c:v>4</c:v>
                </c:pt>
              </c:numCache>
            </c:numRef>
          </c:val>
        </c:ser>
        <c:dLbls>
          <c:dLblPos val="outEnd"/>
          <c:showLegendKey val="0"/>
          <c:showVal val="1"/>
          <c:showCatName val="0"/>
          <c:showSerName val="0"/>
          <c:showPercent val="0"/>
          <c:showBubbleSize val="0"/>
        </c:dLbls>
        <c:gapWidth val="150"/>
        <c:axId val="362332400"/>
        <c:axId val="362332792"/>
      </c:barChart>
      <c:catAx>
        <c:axId val="362332400"/>
        <c:scaling>
          <c:orientation val="minMax"/>
        </c:scaling>
        <c:delete val="0"/>
        <c:axPos val="b"/>
        <c:numFmt formatCode="General" sourceLinked="0"/>
        <c:majorTickMark val="out"/>
        <c:minorTickMark val="none"/>
        <c:tickLblPos val="nextTo"/>
        <c:crossAx val="362332792"/>
        <c:crosses val="autoZero"/>
        <c:auto val="1"/>
        <c:lblAlgn val="ctr"/>
        <c:lblOffset val="100"/>
        <c:noMultiLvlLbl val="0"/>
      </c:catAx>
      <c:valAx>
        <c:axId val="362332792"/>
        <c:scaling>
          <c:orientation val="minMax"/>
        </c:scaling>
        <c:delete val="0"/>
        <c:axPos val="l"/>
        <c:majorGridlines/>
        <c:numFmt formatCode="General" sourceLinked="1"/>
        <c:majorTickMark val="out"/>
        <c:minorTickMark val="none"/>
        <c:tickLblPos val="nextTo"/>
        <c:crossAx val="362332400"/>
        <c:crosses val="autoZero"/>
        <c:crossBetween val="between"/>
      </c:valAx>
    </c:plotArea>
    <c:plotVisOnly val="1"/>
    <c:dispBlanksAs val="gap"/>
    <c:showDLblsOverMax val="0"/>
  </c:chart>
  <c:txPr>
    <a:bodyPr/>
    <a:lstStyle/>
    <a:p>
      <a:pPr>
        <a:defRPr>
          <a:solidFill>
            <a:schemeClr val="bg1">
              <a:lumMod val="50000"/>
            </a:schemeClr>
          </a:solidFill>
          <a:latin typeface="Times New Roman" panose="02020603050405020304" pitchFamily="18" charset="0"/>
          <a:cs typeface="Times New Roman" panose="02020603050405020304" pitchFamily="18" charset="0"/>
        </a:defRPr>
      </a:pPr>
      <a:endParaRPr lang="pt-PT"/>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sz="1000" b="1"/>
            </a:pPr>
            <a:r>
              <a:rPr lang="en-US" sz="1000" b="1"/>
              <a:t> Submission of alternative format by assignment </a:t>
            </a:r>
          </a:p>
          <a:p>
            <a:pPr>
              <a:defRPr sz="1000" b="1"/>
            </a:pPr>
            <a:r>
              <a:rPr lang="en-US" sz="1000" b="1"/>
              <a:t>spring 2015</a:t>
            </a:r>
            <a:r>
              <a:rPr lang="en-US" sz="1000" b="1" i="0" u="none" strike="noStrike" kern="1200" baseline="0">
                <a:solidFill>
                  <a:sysClr val="window" lastClr="FFFFFF">
                    <a:lumMod val="50000"/>
                  </a:sysClr>
                </a:solidFill>
                <a:latin typeface="Times New Roman" panose="02020603050405020304" pitchFamily="18" charset="0"/>
                <a:ea typeface="+mn-ea"/>
                <a:cs typeface="Times New Roman" panose="02020603050405020304" pitchFamily="18" charset="0"/>
              </a:rPr>
              <a:t> </a:t>
            </a:r>
            <a:endParaRPr lang="en-US" sz="1000" b="1"/>
          </a:p>
        </c:rich>
      </c:tx>
      <c:layout>
        <c:manualLayout>
          <c:xMode val="edge"/>
          <c:yMode val="edge"/>
          <c:x val="0.13537714745884033"/>
          <c:y val="1.7196904557179708E-2"/>
        </c:manualLayout>
      </c:layout>
      <c:overlay val="0"/>
    </c:title>
    <c:autoTitleDeleted val="0"/>
    <c:plotArea>
      <c:layout>
        <c:manualLayout>
          <c:layoutTarget val="inner"/>
          <c:xMode val="edge"/>
          <c:yMode val="edge"/>
          <c:x val="0.1027507473168064"/>
          <c:y val="0.18669826202937015"/>
          <c:w val="0.86885637874811106"/>
          <c:h val="0.59410840198193049"/>
        </c:manualLayout>
      </c:layout>
      <c:barChart>
        <c:barDir val="col"/>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Sheet5!$B$7:$B$14</c:f>
              <c:strCache>
                <c:ptCount val="8"/>
                <c:pt idx="0">
                  <c:v>Assignment 1</c:v>
                </c:pt>
                <c:pt idx="1">
                  <c:v>Assignment 3</c:v>
                </c:pt>
                <c:pt idx="2">
                  <c:v>Assignment 4</c:v>
                </c:pt>
                <c:pt idx="3">
                  <c:v>Assignment 6</c:v>
                </c:pt>
                <c:pt idx="4">
                  <c:v>Assignment 7</c:v>
                </c:pt>
                <c:pt idx="5">
                  <c:v>Assignment 8</c:v>
                </c:pt>
                <c:pt idx="6">
                  <c:v>Assignment 9</c:v>
                </c:pt>
                <c:pt idx="7">
                  <c:v>Assignment 10</c:v>
                </c:pt>
              </c:strCache>
            </c:strRef>
          </c:cat>
          <c:val>
            <c:numRef>
              <c:f>Sheet5!$C$7:$C$14</c:f>
              <c:numCache>
                <c:formatCode>General</c:formatCode>
                <c:ptCount val="8"/>
                <c:pt idx="0">
                  <c:v>2</c:v>
                </c:pt>
                <c:pt idx="1">
                  <c:v>8</c:v>
                </c:pt>
                <c:pt idx="2">
                  <c:v>2</c:v>
                </c:pt>
                <c:pt idx="3">
                  <c:v>1</c:v>
                </c:pt>
                <c:pt idx="4">
                  <c:v>5</c:v>
                </c:pt>
                <c:pt idx="5">
                  <c:v>15</c:v>
                </c:pt>
                <c:pt idx="6">
                  <c:v>3</c:v>
                </c:pt>
                <c:pt idx="7">
                  <c:v>3</c:v>
                </c:pt>
              </c:numCache>
            </c:numRef>
          </c:val>
        </c:ser>
        <c:dLbls>
          <c:dLblPos val="outEnd"/>
          <c:showLegendKey val="0"/>
          <c:showVal val="1"/>
          <c:showCatName val="0"/>
          <c:showSerName val="0"/>
          <c:showPercent val="0"/>
          <c:showBubbleSize val="0"/>
        </c:dLbls>
        <c:gapWidth val="150"/>
        <c:axId val="501524736"/>
        <c:axId val="474417960"/>
      </c:barChart>
      <c:catAx>
        <c:axId val="501524736"/>
        <c:scaling>
          <c:orientation val="minMax"/>
        </c:scaling>
        <c:delete val="0"/>
        <c:axPos val="b"/>
        <c:numFmt formatCode="General" sourceLinked="0"/>
        <c:majorTickMark val="out"/>
        <c:minorTickMark val="none"/>
        <c:tickLblPos val="nextTo"/>
        <c:crossAx val="474417960"/>
        <c:crosses val="autoZero"/>
        <c:auto val="1"/>
        <c:lblAlgn val="ctr"/>
        <c:lblOffset val="100"/>
        <c:noMultiLvlLbl val="0"/>
      </c:catAx>
      <c:valAx>
        <c:axId val="474417960"/>
        <c:scaling>
          <c:orientation val="minMax"/>
        </c:scaling>
        <c:delete val="0"/>
        <c:axPos val="l"/>
        <c:majorGridlines/>
        <c:numFmt formatCode="General" sourceLinked="1"/>
        <c:majorTickMark val="out"/>
        <c:minorTickMark val="none"/>
        <c:tickLblPos val="nextTo"/>
        <c:crossAx val="501524736"/>
        <c:crosses val="autoZero"/>
        <c:crossBetween val="between"/>
      </c:valAx>
    </c:plotArea>
    <c:plotVisOnly val="1"/>
    <c:dispBlanksAs val="gap"/>
    <c:showDLblsOverMax val="0"/>
  </c:chart>
  <c:txPr>
    <a:bodyPr/>
    <a:lstStyle/>
    <a:p>
      <a:pPr>
        <a:defRPr>
          <a:solidFill>
            <a:schemeClr val="bg1">
              <a:lumMod val="50000"/>
            </a:schemeClr>
          </a:solidFill>
          <a:latin typeface="Times New Roman" panose="02020603050405020304" pitchFamily="18" charset="0"/>
          <a:cs typeface="Times New Roman" panose="02020603050405020304" pitchFamily="18" charset="0"/>
        </a:defRPr>
      </a:pPr>
      <a:endParaRPr lang="pt-PT"/>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pt-PT" sz="1000" b="1"/>
              <a:t>Hit by formats and assignments</a:t>
            </a:r>
          </a:p>
        </c:rich>
      </c:tx>
      <c:overlay val="0"/>
      <c:spPr>
        <a:noFill/>
        <a:ln>
          <a:noFill/>
        </a:ln>
        <a:effectLst/>
      </c:spPr>
    </c:title>
    <c:autoTitleDeleted val="0"/>
    <c:plotArea>
      <c:layout/>
      <c:barChart>
        <c:barDir val="col"/>
        <c:grouping val="clustered"/>
        <c:varyColors val="0"/>
        <c:ser>
          <c:idx val="0"/>
          <c:order val="0"/>
          <c:tx>
            <c:strRef>
              <c:f>Sheet1!$B$16</c:f>
              <c:strCache>
                <c:ptCount val="1"/>
                <c:pt idx="0">
                  <c:v>Assignment 1</c:v>
                </c:pt>
              </c:strCache>
            </c:strRef>
          </c:tx>
          <c:spPr>
            <a:solidFill>
              <a:schemeClr val="accent1"/>
            </a:solidFill>
            <a:ln>
              <a:noFill/>
            </a:ln>
            <a:effectLst/>
          </c:spPr>
          <c:invertIfNegative val="0"/>
          <c:cat>
            <c:strRef>
              <c:f>Sheet1!$A$17:$A$19</c:f>
              <c:strCache>
                <c:ptCount val="3"/>
                <c:pt idx="0">
                  <c:v>Text</c:v>
                </c:pt>
                <c:pt idx="1">
                  <c:v>PowerPoint</c:v>
                </c:pt>
                <c:pt idx="2">
                  <c:v>Video</c:v>
                </c:pt>
              </c:strCache>
            </c:strRef>
          </c:cat>
          <c:val>
            <c:numRef>
              <c:f>Sheet1!$B$17:$B$19</c:f>
              <c:numCache>
                <c:formatCode>General</c:formatCode>
                <c:ptCount val="3"/>
                <c:pt idx="0">
                  <c:v>21</c:v>
                </c:pt>
                <c:pt idx="1">
                  <c:v>1</c:v>
                </c:pt>
                <c:pt idx="2">
                  <c:v>10</c:v>
                </c:pt>
              </c:numCache>
            </c:numRef>
          </c:val>
        </c:ser>
        <c:ser>
          <c:idx val="1"/>
          <c:order val="1"/>
          <c:tx>
            <c:strRef>
              <c:f>Sheet1!$C$16</c:f>
              <c:strCache>
                <c:ptCount val="1"/>
                <c:pt idx="0">
                  <c:v>Assignment 2</c:v>
                </c:pt>
              </c:strCache>
            </c:strRef>
          </c:tx>
          <c:spPr>
            <a:solidFill>
              <a:schemeClr val="accent2"/>
            </a:solidFill>
            <a:ln>
              <a:noFill/>
            </a:ln>
            <a:effectLst/>
          </c:spPr>
          <c:invertIfNegative val="0"/>
          <c:cat>
            <c:strRef>
              <c:f>Sheet1!$A$17:$A$19</c:f>
              <c:strCache>
                <c:ptCount val="3"/>
                <c:pt idx="0">
                  <c:v>Text</c:v>
                </c:pt>
                <c:pt idx="1">
                  <c:v>PowerPoint</c:v>
                </c:pt>
                <c:pt idx="2">
                  <c:v>Video</c:v>
                </c:pt>
              </c:strCache>
            </c:strRef>
          </c:cat>
          <c:val>
            <c:numRef>
              <c:f>Sheet1!$C$17:$C$19</c:f>
              <c:numCache>
                <c:formatCode>General</c:formatCode>
                <c:ptCount val="3"/>
                <c:pt idx="0">
                  <c:v>54</c:v>
                </c:pt>
                <c:pt idx="1">
                  <c:v>13</c:v>
                </c:pt>
                <c:pt idx="2">
                  <c:v>27</c:v>
                </c:pt>
              </c:numCache>
            </c:numRef>
          </c:val>
        </c:ser>
        <c:ser>
          <c:idx val="2"/>
          <c:order val="2"/>
          <c:tx>
            <c:strRef>
              <c:f>Sheet1!$D$16</c:f>
              <c:strCache>
                <c:ptCount val="1"/>
                <c:pt idx="0">
                  <c:v>Assignment 3</c:v>
                </c:pt>
              </c:strCache>
            </c:strRef>
          </c:tx>
          <c:spPr>
            <a:solidFill>
              <a:schemeClr val="accent3"/>
            </a:solidFill>
            <a:ln>
              <a:noFill/>
            </a:ln>
            <a:effectLst/>
          </c:spPr>
          <c:invertIfNegative val="0"/>
          <c:cat>
            <c:strRef>
              <c:f>Sheet1!$A$17:$A$19</c:f>
              <c:strCache>
                <c:ptCount val="3"/>
                <c:pt idx="0">
                  <c:v>Text</c:v>
                </c:pt>
                <c:pt idx="1">
                  <c:v>PowerPoint</c:v>
                </c:pt>
                <c:pt idx="2">
                  <c:v>Video</c:v>
                </c:pt>
              </c:strCache>
            </c:strRef>
          </c:cat>
          <c:val>
            <c:numRef>
              <c:f>Sheet1!$D$17:$D$19</c:f>
              <c:numCache>
                <c:formatCode>General</c:formatCode>
                <c:ptCount val="3"/>
                <c:pt idx="0">
                  <c:v>78</c:v>
                </c:pt>
                <c:pt idx="1">
                  <c:v>11</c:v>
                </c:pt>
                <c:pt idx="2">
                  <c:v>36</c:v>
                </c:pt>
              </c:numCache>
            </c:numRef>
          </c:val>
        </c:ser>
        <c:ser>
          <c:idx val="3"/>
          <c:order val="3"/>
          <c:tx>
            <c:strRef>
              <c:f>Sheet1!$E$16</c:f>
              <c:strCache>
                <c:ptCount val="1"/>
                <c:pt idx="0">
                  <c:v>Assignment 4</c:v>
                </c:pt>
              </c:strCache>
            </c:strRef>
          </c:tx>
          <c:spPr>
            <a:solidFill>
              <a:schemeClr val="accent4"/>
            </a:solidFill>
            <a:ln>
              <a:noFill/>
            </a:ln>
            <a:effectLst/>
          </c:spPr>
          <c:invertIfNegative val="0"/>
          <c:cat>
            <c:strRef>
              <c:f>Sheet1!$A$17:$A$19</c:f>
              <c:strCache>
                <c:ptCount val="3"/>
                <c:pt idx="0">
                  <c:v>Text</c:v>
                </c:pt>
                <c:pt idx="1">
                  <c:v>PowerPoint</c:v>
                </c:pt>
                <c:pt idx="2">
                  <c:v>Video</c:v>
                </c:pt>
              </c:strCache>
            </c:strRef>
          </c:cat>
          <c:val>
            <c:numRef>
              <c:f>Sheet1!$E$17:$E$19</c:f>
              <c:numCache>
                <c:formatCode>General</c:formatCode>
                <c:ptCount val="3"/>
                <c:pt idx="0">
                  <c:v>59</c:v>
                </c:pt>
                <c:pt idx="1">
                  <c:v>13</c:v>
                </c:pt>
                <c:pt idx="2">
                  <c:v>7</c:v>
                </c:pt>
              </c:numCache>
            </c:numRef>
          </c:val>
        </c:ser>
        <c:ser>
          <c:idx val="4"/>
          <c:order val="4"/>
          <c:tx>
            <c:strRef>
              <c:f>Sheet1!$F$16</c:f>
              <c:strCache>
                <c:ptCount val="1"/>
                <c:pt idx="0">
                  <c:v>Assignment 5</c:v>
                </c:pt>
              </c:strCache>
            </c:strRef>
          </c:tx>
          <c:spPr>
            <a:solidFill>
              <a:schemeClr val="accent5"/>
            </a:solidFill>
            <a:ln>
              <a:noFill/>
            </a:ln>
            <a:effectLst/>
          </c:spPr>
          <c:invertIfNegative val="0"/>
          <c:cat>
            <c:strRef>
              <c:f>Sheet1!$A$17:$A$19</c:f>
              <c:strCache>
                <c:ptCount val="3"/>
                <c:pt idx="0">
                  <c:v>Text</c:v>
                </c:pt>
                <c:pt idx="1">
                  <c:v>PowerPoint</c:v>
                </c:pt>
                <c:pt idx="2">
                  <c:v>Video</c:v>
                </c:pt>
              </c:strCache>
            </c:strRef>
          </c:cat>
          <c:val>
            <c:numRef>
              <c:f>Sheet1!$F$17:$F$19</c:f>
              <c:numCache>
                <c:formatCode>General</c:formatCode>
                <c:ptCount val="3"/>
                <c:pt idx="0">
                  <c:v>65</c:v>
                </c:pt>
                <c:pt idx="1">
                  <c:v>7</c:v>
                </c:pt>
                <c:pt idx="2">
                  <c:v>7</c:v>
                </c:pt>
              </c:numCache>
            </c:numRef>
          </c:val>
        </c:ser>
        <c:ser>
          <c:idx val="5"/>
          <c:order val="5"/>
          <c:tx>
            <c:strRef>
              <c:f>Sheet1!$G$16</c:f>
              <c:strCache>
                <c:ptCount val="1"/>
                <c:pt idx="0">
                  <c:v>Assignment 6</c:v>
                </c:pt>
              </c:strCache>
            </c:strRef>
          </c:tx>
          <c:spPr>
            <a:solidFill>
              <a:schemeClr val="accent6"/>
            </a:solidFill>
            <a:ln>
              <a:noFill/>
            </a:ln>
            <a:effectLst/>
          </c:spPr>
          <c:invertIfNegative val="0"/>
          <c:cat>
            <c:strRef>
              <c:f>Sheet1!$A$17:$A$19</c:f>
              <c:strCache>
                <c:ptCount val="3"/>
                <c:pt idx="0">
                  <c:v>Text</c:v>
                </c:pt>
                <c:pt idx="1">
                  <c:v>PowerPoint</c:v>
                </c:pt>
                <c:pt idx="2">
                  <c:v>Video</c:v>
                </c:pt>
              </c:strCache>
            </c:strRef>
          </c:cat>
          <c:val>
            <c:numRef>
              <c:f>Sheet1!$G$17:$G$19</c:f>
              <c:numCache>
                <c:formatCode>General</c:formatCode>
                <c:ptCount val="3"/>
                <c:pt idx="0">
                  <c:v>85</c:v>
                </c:pt>
                <c:pt idx="1">
                  <c:v>12</c:v>
                </c:pt>
                <c:pt idx="2">
                  <c:v>28</c:v>
                </c:pt>
              </c:numCache>
            </c:numRef>
          </c:val>
        </c:ser>
        <c:ser>
          <c:idx val="6"/>
          <c:order val="6"/>
          <c:tx>
            <c:strRef>
              <c:f>Sheet1!$H$16</c:f>
              <c:strCache>
                <c:ptCount val="1"/>
                <c:pt idx="0">
                  <c:v>Assignment 7</c:v>
                </c:pt>
              </c:strCache>
            </c:strRef>
          </c:tx>
          <c:spPr>
            <a:solidFill>
              <a:schemeClr val="accent1">
                <a:lumMod val="60000"/>
              </a:schemeClr>
            </a:solidFill>
            <a:ln>
              <a:noFill/>
            </a:ln>
            <a:effectLst/>
          </c:spPr>
          <c:invertIfNegative val="0"/>
          <c:cat>
            <c:strRef>
              <c:f>Sheet1!$A$17:$A$19</c:f>
              <c:strCache>
                <c:ptCount val="3"/>
                <c:pt idx="0">
                  <c:v>Text</c:v>
                </c:pt>
                <c:pt idx="1">
                  <c:v>PowerPoint</c:v>
                </c:pt>
                <c:pt idx="2">
                  <c:v>Video</c:v>
                </c:pt>
              </c:strCache>
            </c:strRef>
          </c:cat>
          <c:val>
            <c:numRef>
              <c:f>Sheet1!$H$17:$H$19</c:f>
              <c:numCache>
                <c:formatCode>General</c:formatCode>
                <c:ptCount val="3"/>
                <c:pt idx="0">
                  <c:v>17</c:v>
                </c:pt>
                <c:pt idx="1">
                  <c:v>1</c:v>
                </c:pt>
              </c:numCache>
            </c:numRef>
          </c:val>
        </c:ser>
        <c:ser>
          <c:idx val="7"/>
          <c:order val="7"/>
          <c:tx>
            <c:strRef>
              <c:f>Sheet1!$I$16</c:f>
              <c:strCache>
                <c:ptCount val="1"/>
                <c:pt idx="0">
                  <c:v>Assignment 8</c:v>
                </c:pt>
              </c:strCache>
            </c:strRef>
          </c:tx>
          <c:spPr>
            <a:solidFill>
              <a:schemeClr val="accent2">
                <a:lumMod val="60000"/>
              </a:schemeClr>
            </a:solidFill>
            <a:ln>
              <a:noFill/>
            </a:ln>
            <a:effectLst/>
          </c:spPr>
          <c:invertIfNegative val="0"/>
          <c:cat>
            <c:strRef>
              <c:f>Sheet1!$A$17:$A$19</c:f>
              <c:strCache>
                <c:ptCount val="3"/>
                <c:pt idx="0">
                  <c:v>Text</c:v>
                </c:pt>
                <c:pt idx="1">
                  <c:v>PowerPoint</c:v>
                </c:pt>
                <c:pt idx="2">
                  <c:v>Video</c:v>
                </c:pt>
              </c:strCache>
            </c:strRef>
          </c:cat>
          <c:val>
            <c:numRef>
              <c:f>Sheet1!$I$17:$I$19</c:f>
              <c:numCache>
                <c:formatCode>General</c:formatCode>
                <c:ptCount val="3"/>
                <c:pt idx="0">
                  <c:v>39</c:v>
                </c:pt>
                <c:pt idx="1">
                  <c:v>5</c:v>
                </c:pt>
              </c:numCache>
            </c:numRef>
          </c:val>
        </c:ser>
        <c:dLbls>
          <c:showLegendKey val="0"/>
          <c:showVal val="0"/>
          <c:showCatName val="0"/>
          <c:showSerName val="0"/>
          <c:showPercent val="0"/>
          <c:showBubbleSize val="0"/>
        </c:dLbls>
        <c:gapWidth val="219"/>
        <c:overlap val="-27"/>
        <c:axId val="507107432"/>
        <c:axId val="507102336"/>
      </c:barChart>
      <c:catAx>
        <c:axId val="507107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PT"/>
          </a:p>
        </c:txPr>
        <c:crossAx val="507102336"/>
        <c:crosses val="autoZero"/>
        <c:auto val="1"/>
        <c:lblAlgn val="ctr"/>
        <c:lblOffset val="100"/>
        <c:noMultiLvlLbl val="0"/>
      </c:catAx>
      <c:valAx>
        <c:axId val="507102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PT"/>
          </a:p>
        </c:txPr>
        <c:crossAx val="50710743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PT"/>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pt-PT"/>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lgn="ctr" rtl="0">
              <a:defRPr sz="900"/>
            </a:pPr>
            <a:r>
              <a:rPr lang="pt-PT" sz="900"/>
              <a:t>Screencasts with weekly overviews done by the instructor</a:t>
            </a:r>
          </a:p>
        </c:rich>
      </c:tx>
      <c:overlay val="0"/>
      <c:spPr>
        <a:noFill/>
        <a:ln>
          <a:noFill/>
        </a:ln>
        <a:effectLst/>
      </c:spPr>
    </c:title>
    <c:autoTitleDeleted val="0"/>
    <c:plotArea>
      <c:layout/>
      <c:barChart>
        <c:barDir val="col"/>
        <c:grouping val="clustered"/>
        <c:varyColors val="0"/>
        <c:ser>
          <c:idx val="0"/>
          <c:order val="0"/>
          <c:tx>
            <c:strRef>
              <c:f>Sheet1!$T$19</c:f>
              <c:strCache>
                <c:ptCount val="1"/>
                <c:pt idx="0">
                  <c:v>Screencast</c:v>
                </c:pt>
              </c:strCache>
            </c:strRef>
          </c:tx>
          <c:spPr>
            <a:solidFill>
              <a:schemeClr val="accent1"/>
            </a:solidFill>
            <a:ln>
              <a:noFill/>
            </a:ln>
            <a:effectLst/>
          </c:spPr>
          <c:invertIfNegative val="0"/>
          <c:dPt>
            <c:idx val="1"/>
            <c:invertIfNegative val="0"/>
            <c:bubble3D val="0"/>
            <c:spPr>
              <a:solidFill>
                <a:srgbClr val="FFC000"/>
              </a:solidFill>
              <a:ln>
                <a:noFill/>
              </a:ln>
              <a:effectLst/>
            </c:spPr>
          </c:dPt>
          <c:dPt>
            <c:idx val="2"/>
            <c:invertIfNegative val="0"/>
            <c:bubble3D val="0"/>
            <c:spPr>
              <a:solidFill>
                <a:schemeClr val="bg1">
                  <a:lumMod val="65000"/>
                </a:schemeClr>
              </a:solidFill>
              <a:ln>
                <a:noFill/>
              </a:ln>
              <a:effectLst/>
            </c:spPr>
          </c:dPt>
          <c:dPt>
            <c:idx val="3"/>
            <c:invertIfNegative val="0"/>
            <c:bubble3D val="0"/>
            <c:spPr>
              <a:solidFill>
                <a:srgbClr val="996633"/>
              </a:solidFill>
              <a:ln>
                <a:noFill/>
              </a:ln>
              <a:effectLst/>
            </c:spPr>
          </c:dPt>
          <c:dPt>
            <c:idx val="4"/>
            <c:invertIfNegative val="0"/>
            <c:bubble3D val="0"/>
            <c:spPr>
              <a:solidFill>
                <a:srgbClr val="92D050"/>
              </a:solidFill>
              <a:ln>
                <a:noFill/>
              </a:ln>
              <a:effectLst/>
            </c:spPr>
          </c:dPt>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Sheet1!$U$17:$Y$18</c:f>
              <c:strCache>
                <c:ptCount val="5"/>
                <c:pt idx="0">
                  <c:v>Week 1</c:v>
                </c:pt>
                <c:pt idx="1">
                  <c:v>Week 2</c:v>
                </c:pt>
                <c:pt idx="2">
                  <c:v>Week 3</c:v>
                </c:pt>
                <c:pt idx="3">
                  <c:v>Week 6</c:v>
                </c:pt>
                <c:pt idx="4">
                  <c:v>Week 7</c:v>
                </c:pt>
              </c:strCache>
            </c:strRef>
          </c:cat>
          <c:val>
            <c:numRef>
              <c:f>Sheet1!$U$19:$Y$19</c:f>
              <c:numCache>
                <c:formatCode>General</c:formatCode>
                <c:ptCount val="5"/>
                <c:pt idx="0">
                  <c:v>1</c:v>
                </c:pt>
                <c:pt idx="1">
                  <c:v>1</c:v>
                </c:pt>
                <c:pt idx="2">
                  <c:v>8</c:v>
                </c:pt>
                <c:pt idx="3">
                  <c:v>1</c:v>
                </c:pt>
                <c:pt idx="4">
                  <c:v>1</c:v>
                </c:pt>
              </c:numCache>
            </c:numRef>
          </c:val>
        </c:ser>
        <c:dLbls>
          <c:dLblPos val="outEnd"/>
          <c:showLegendKey val="0"/>
          <c:showVal val="1"/>
          <c:showCatName val="0"/>
          <c:showSerName val="0"/>
          <c:showPercent val="0"/>
          <c:showBubbleSize val="0"/>
        </c:dLbls>
        <c:gapWidth val="75"/>
        <c:overlap val="40"/>
        <c:axId val="507101944"/>
        <c:axId val="501873192"/>
      </c:barChart>
      <c:catAx>
        <c:axId val="507101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pt-PT"/>
          </a:p>
        </c:txPr>
        <c:crossAx val="501873192"/>
        <c:crosses val="autoZero"/>
        <c:auto val="1"/>
        <c:lblAlgn val="ctr"/>
        <c:lblOffset val="100"/>
        <c:noMultiLvlLbl val="0"/>
      </c:catAx>
      <c:valAx>
        <c:axId val="5018731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effectLst/>
        </c:spPr>
        <c:txPr>
          <a:bodyPr rot="-60000000" vert="horz"/>
          <a:lstStyle/>
          <a:p>
            <a:pPr>
              <a:defRPr/>
            </a:pPr>
            <a:endParaRPr lang="pt-PT"/>
          </a:p>
        </c:txPr>
        <c:crossAx val="5071019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solidFill>
            <a:schemeClr val="bg1">
              <a:lumMod val="50000"/>
            </a:schemeClr>
          </a:solidFill>
          <a:latin typeface="Times New Roman" panose="02020603050405020304" pitchFamily="18" charset="0"/>
          <a:cs typeface="Times New Roman" panose="02020603050405020304" pitchFamily="18" charset="0"/>
        </a:defRPr>
      </a:pPr>
      <a:endParaRPr lang="pt-PT"/>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Total hits per format</a:t>
            </a:r>
          </a:p>
        </c:rich>
      </c:tx>
      <c:overlay val="0"/>
    </c:title>
    <c:autoTitleDeleted val="0"/>
    <c:plotArea>
      <c:layout/>
      <c:barChart>
        <c:barDir val="col"/>
        <c:grouping val="clustered"/>
        <c:varyColors val="0"/>
        <c:ser>
          <c:idx val="0"/>
          <c:order val="0"/>
          <c:tx>
            <c:strRef>
              <c:f>Sheet1!$B$23</c:f>
              <c:strCache>
                <c:ptCount val="1"/>
                <c:pt idx="0">
                  <c:v>Total hits per format (Assignements&amp;Weekly Overviews&amp;Student Moderator Weeks)</c:v>
                </c:pt>
              </c:strCache>
            </c:strRef>
          </c:tx>
          <c:spPr>
            <a:solidFill>
              <a:schemeClr val="accent1"/>
            </a:solidFill>
            <a:ln>
              <a:noFill/>
            </a:ln>
            <a:effectLst/>
          </c:spPr>
          <c:invertIfNegative val="0"/>
          <c:dPt>
            <c:idx val="1"/>
            <c:invertIfNegative val="0"/>
            <c:bubble3D val="0"/>
            <c:spPr>
              <a:solidFill>
                <a:schemeClr val="accent2"/>
              </a:solidFill>
              <a:ln>
                <a:noFill/>
              </a:ln>
              <a:effectLst/>
            </c:spPr>
          </c:dPt>
          <c:dPt>
            <c:idx val="2"/>
            <c:invertIfNegative val="0"/>
            <c:bubble3D val="0"/>
            <c:spPr>
              <a:solidFill>
                <a:srgbClr val="92D050"/>
              </a:solidFill>
              <a:ln>
                <a:noFill/>
              </a:ln>
              <a:effectLst/>
            </c:spPr>
          </c:dPt>
          <c:dPt>
            <c:idx val="3"/>
            <c:invertIfNegative val="0"/>
            <c:bubble3D val="0"/>
            <c:spPr>
              <a:solidFill>
                <a:srgbClr val="996633"/>
              </a:solidFill>
              <a:ln>
                <a:noFill/>
              </a:ln>
              <a:effectLst/>
            </c:spPr>
          </c:dPt>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Sheet1!$A$24:$A$27</c:f>
              <c:strCache>
                <c:ptCount val="4"/>
                <c:pt idx="0">
                  <c:v>Text</c:v>
                </c:pt>
                <c:pt idx="1">
                  <c:v>PowerPoint</c:v>
                </c:pt>
                <c:pt idx="2">
                  <c:v>Screencast</c:v>
                </c:pt>
                <c:pt idx="3">
                  <c:v>Video</c:v>
                </c:pt>
              </c:strCache>
            </c:strRef>
          </c:cat>
          <c:val>
            <c:numRef>
              <c:f>Sheet1!$B$24:$B$27</c:f>
              <c:numCache>
                <c:formatCode>General</c:formatCode>
                <c:ptCount val="4"/>
                <c:pt idx="0">
                  <c:v>1485</c:v>
                </c:pt>
                <c:pt idx="1">
                  <c:v>107</c:v>
                </c:pt>
                <c:pt idx="2">
                  <c:v>63</c:v>
                </c:pt>
                <c:pt idx="3">
                  <c:v>580</c:v>
                </c:pt>
              </c:numCache>
            </c:numRef>
          </c:val>
        </c:ser>
        <c:dLbls>
          <c:dLblPos val="outEnd"/>
          <c:showLegendKey val="0"/>
          <c:showVal val="1"/>
          <c:showCatName val="0"/>
          <c:showSerName val="0"/>
          <c:showPercent val="0"/>
          <c:showBubbleSize val="0"/>
        </c:dLbls>
        <c:gapWidth val="300"/>
        <c:axId val="501873584"/>
        <c:axId val="501875936"/>
      </c:barChart>
      <c:catAx>
        <c:axId val="501873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pt-PT"/>
          </a:p>
        </c:txPr>
        <c:crossAx val="501875936"/>
        <c:crosses val="autoZero"/>
        <c:auto val="1"/>
        <c:lblAlgn val="ctr"/>
        <c:lblOffset val="100"/>
        <c:noMultiLvlLbl val="0"/>
      </c:catAx>
      <c:valAx>
        <c:axId val="501875936"/>
        <c:scaling>
          <c:orientation val="minMax"/>
          <c:max val="160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effectLst/>
        </c:spPr>
        <c:txPr>
          <a:bodyPr rot="-60000000" vert="horz"/>
          <a:lstStyle/>
          <a:p>
            <a:pPr>
              <a:defRPr/>
            </a:pPr>
            <a:endParaRPr lang="pt-PT"/>
          </a:p>
        </c:txPr>
        <c:crossAx val="501873584"/>
        <c:crosses val="autoZero"/>
        <c:crossBetween val="between"/>
        <c:majorUnit val="20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solidFill>
            <a:schemeClr val="bg1">
              <a:lumMod val="50000"/>
            </a:schemeClr>
          </a:solidFill>
          <a:latin typeface="Times New Roman" panose="02020603050405020304" pitchFamily="18" charset="0"/>
          <a:cs typeface="Times New Roman" panose="02020603050405020304" pitchFamily="18" charset="0"/>
        </a:defRPr>
      </a:pPr>
      <a:endParaRPr lang="pt-PT"/>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pt-PT" sz="1000" b="1"/>
              <a:t>Hit by formats and assignments</a:t>
            </a:r>
          </a:p>
        </c:rich>
      </c:tx>
      <c:overlay val="0"/>
      <c:spPr>
        <a:noFill/>
        <a:ln>
          <a:noFill/>
        </a:ln>
        <a:effectLst/>
      </c:spPr>
    </c:title>
    <c:autoTitleDeleted val="0"/>
    <c:plotArea>
      <c:layout/>
      <c:barChart>
        <c:barDir val="col"/>
        <c:grouping val="clustered"/>
        <c:varyColors val="0"/>
        <c:ser>
          <c:idx val="0"/>
          <c:order val="0"/>
          <c:tx>
            <c:strRef>
              <c:f>Sheet1!$F$23</c:f>
              <c:strCache>
                <c:ptCount val="1"/>
                <c:pt idx="0">
                  <c:v>Assignment 1</c:v>
                </c:pt>
              </c:strCache>
            </c:strRef>
          </c:tx>
          <c:spPr>
            <a:solidFill>
              <a:schemeClr val="accent1"/>
            </a:solidFill>
            <a:ln>
              <a:noFill/>
            </a:ln>
            <a:effectLst/>
          </c:spPr>
          <c:invertIfNegative val="0"/>
          <c:cat>
            <c:strRef>
              <c:f>Sheet1!$E$24:$E$26</c:f>
              <c:strCache>
                <c:ptCount val="3"/>
                <c:pt idx="0">
                  <c:v>Text</c:v>
                </c:pt>
                <c:pt idx="1">
                  <c:v>PowerPoint</c:v>
                </c:pt>
                <c:pt idx="2">
                  <c:v>Video</c:v>
                </c:pt>
              </c:strCache>
            </c:strRef>
          </c:cat>
          <c:val>
            <c:numRef>
              <c:f>Sheet1!$F$24:$F$26</c:f>
              <c:numCache>
                <c:formatCode>General</c:formatCode>
                <c:ptCount val="3"/>
                <c:pt idx="0">
                  <c:v>75</c:v>
                </c:pt>
                <c:pt idx="1">
                  <c:v>14</c:v>
                </c:pt>
              </c:numCache>
            </c:numRef>
          </c:val>
        </c:ser>
        <c:ser>
          <c:idx val="1"/>
          <c:order val="1"/>
          <c:tx>
            <c:strRef>
              <c:f>Sheet1!$G$23</c:f>
              <c:strCache>
                <c:ptCount val="1"/>
                <c:pt idx="0">
                  <c:v>Assignment 2</c:v>
                </c:pt>
              </c:strCache>
            </c:strRef>
          </c:tx>
          <c:spPr>
            <a:solidFill>
              <a:schemeClr val="accent2"/>
            </a:solidFill>
            <a:ln>
              <a:noFill/>
            </a:ln>
            <a:effectLst/>
          </c:spPr>
          <c:invertIfNegative val="0"/>
          <c:cat>
            <c:strRef>
              <c:f>Sheet1!$E$24:$E$26</c:f>
              <c:strCache>
                <c:ptCount val="3"/>
                <c:pt idx="0">
                  <c:v>Text</c:v>
                </c:pt>
                <c:pt idx="1">
                  <c:v>PowerPoint</c:v>
                </c:pt>
                <c:pt idx="2">
                  <c:v>Video</c:v>
                </c:pt>
              </c:strCache>
            </c:strRef>
          </c:cat>
          <c:val>
            <c:numRef>
              <c:f>Sheet1!$G$24:$G$26</c:f>
              <c:numCache>
                <c:formatCode>General</c:formatCode>
                <c:ptCount val="3"/>
                <c:pt idx="0">
                  <c:v>85</c:v>
                </c:pt>
                <c:pt idx="1">
                  <c:v>7</c:v>
                </c:pt>
              </c:numCache>
            </c:numRef>
          </c:val>
        </c:ser>
        <c:ser>
          <c:idx val="2"/>
          <c:order val="2"/>
          <c:tx>
            <c:strRef>
              <c:f>Sheet1!$H$23</c:f>
              <c:strCache>
                <c:ptCount val="1"/>
                <c:pt idx="0">
                  <c:v>Assignment 3</c:v>
                </c:pt>
              </c:strCache>
            </c:strRef>
          </c:tx>
          <c:spPr>
            <a:solidFill>
              <a:schemeClr val="accent3"/>
            </a:solidFill>
            <a:ln>
              <a:noFill/>
            </a:ln>
            <a:effectLst/>
          </c:spPr>
          <c:invertIfNegative val="0"/>
          <c:cat>
            <c:strRef>
              <c:f>Sheet1!$E$24:$E$26</c:f>
              <c:strCache>
                <c:ptCount val="3"/>
                <c:pt idx="0">
                  <c:v>Text</c:v>
                </c:pt>
                <c:pt idx="1">
                  <c:v>PowerPoint</c:v>
                </c:pt>
                <c:pt idx="2">
                  <c:v>Video</c:v>
                </c:pt>
              </c:strCache>
            </c:strRef>
          </c:cat>
          <c:val>
            <c:numRef>
              <c:f>Sheet1!$H$24:$H$26</c:f>
              <c:numCache>
                <c:formatCode>General</c:formatCode>
                <c:ptCount val="3"/>
                <c:pt idx="0">
                  <c:v>178</c:v>
                </c:pt>
                <c:pt idx="1">
                  <c:v>24</c:v>
                </c:pt>
                <c:pt idx="2">
                  <c:v>113</c:v>
                </c:pt>
              </c:numCache>
            </c:numRef>
          </c:val>
        </c:ser>
        <c:ser>
          <c:idx val="3"/>
          <c:order val="3"/>
          <c:tx>
            <c:strRef>
              <c:f>Sheet1!$I$23</c:f>
              <c:strCache>
                <c:ptCount val="1"/>
                <c:pt idx="0">
                  <c:v>Assignment 4</c:v>
                </c:pt>
              </c:strCache>
            </c:strRef>
          </c:tx>
          <c:spPr>
            <a:solidFill>
              <a:schemeClr val="accent4"/>
            </a:solidFill>
            <a:ln>
              <a:noFill/>
            </a:ln>
            <a:effectLst/>
          </c:spPr>
          <c:invertIfNegative val="0"/>
          <c:cat>
            <c:strRef>
              <c:f>Sheet1!$E$24:$E$26</c:f>
              <c:strCache>
                <c:ptCount val="3"/>
                <c:pt idx="0">
                  <c:v>Text</c:v>
                </c:pt>
                <c:pt idx="1">
                  <c:v>PowerPoint</c:v>
                </c:pt>
                <c:pt idx="2">
                  <c:v>Video</c:v>
                </c:pt>
              </c:strCache>
            </c:strRef>
          </c:cat>
          <c:val>
            <c:numRef>
              <c:f>Sheet1!$I$24:$I$26</c:f>
              <c:numCache>
                <c:formatCode>General</c:formatCode>
                <c:ptCount val="3"/>
                <c:pt idx="0">
                  <c:v>109</c:v>
                </c:pt>
                <c:pt idx="1">
                  <c:v>11</c:v>
                </c:pt>
                <c:pt idx="2">
                  <c:v>210</c:v>
                </c:pt>
              </c:numCache>
            </c:numRef>
          </c:val>
        </c:ser>
        <c:ser>
          <c:idx val="4"/>
          <c:order val="4"/>
          <c:tx>
            <c:strRef>
              <c:f>Sheet1!$J$23</c:f>
              <c:strCache>
                <c:ptCount val="1"/>
                <c:pt idx="0">
                  <c:v>Assignment 5</c:v>
                </c:pt>
              </c:strCache>
            </c:strRef>
          </c:tx>
          <c:spPr>
            <a:solidFill>
              <a:schemeClr val="accent5"/>
            </a:solidFill>
            <a:ln>
              <a:noFill/>
            </a:ln>
            <a:effectLst/>
          </c:spPr>
          <c:invertIfNegative val="0"/>
          <c:cat>
            <c:strRef>
              <c:f>Sheet1!$E$24:$E$26</c:f>
              <c:strCache>
                <c:ptCount val="3"/>
                <c:pt idx="0">
                  <c:v>Text</c:v>
                </c:pt>
                <c:pt idx="1">
                  <c:v>PowerPoint</c:v>
                </c:pt>
                <c:pt idx="2">
                  <c:v>Video</c:v>
                </c:pt>
              </c:strCache>
            </c:strRef>
          </c:cat>
          <c:val>
            <c:numRef>
              <c:f>Sheet1!$J$24:$J$26</c:f>
              <c:numCache>
                <c:formatCode>General</c:formatCode>
                <c:ptCount val="3"/>
                <c:pt idx="0">
                  <c:v>47</c:v>
                </c:pt>
                <c:pt idx="1">
                  <c:v>9</c:v>
                </c:pt>
              </c:numCache>
            </c:numRef>
          </c:val>
        </c:ser>
        <c:ser>
          <c:idx val="5"/>
          <c:order val="5"/>
          <c:tx>
            <c:strRef>
              <c:f>Sheet1!$K$23</c:f>
              <c:strCache>
                <c:ptCount val="1"/>
                <c:pt idx="0">
                  <c:v>Assignment 6</c:v>
                </c:pt>
              </c:strCache>
            </c:strRef>
          </c:tx>
          <c:spPr>
            <a:solidFill>
              <a:schemeClr val="accent6"/>
            </a:solidFill>
            <a:ln>
              <a:noFill/>
            </a:ln>
            <a:effectLst/>
          </c:spPr>
          <c:invertIfNegative val="0"/>
          <c:cat>
            <c:strRef>
              <c:f>Sheet1!$E$24:$E$26</c:f>
              <c:strCache>
                <c:ptCount val="3"/>
                <c:pt idx="0">
                  <c:v>Text</c:v>
                </c:pt>
                <c:pt idx="1">
                  <c:v>PowerPoint</c:v>
                </c:pt>
                <c:pt idx="2">
                  <c:v>Video</c:v>
                </c:pt>
              </c:strCache>
            </c:strRef>
          </c:cat>
          <c:val>
            <c:numRef>
              <c:f>Sheet1!$K$24:$K$26</c:f>
              <c:numCache>
                <c:formatCode>General</c:formatCode>
                <c:ptCount val="3"/>
                <c:pt idx="0">
                  <c:v>193</c:v>
                </c:pt>
                <c:pt idx="1">
                  <c:v>7</c:v>
                </c:pt>
                <c:pt idx="2">
                  <c:v>147</c:v>
                </c:pt>
              </c:numCache>
            </c:numRef>
          </c:val>
        </c:ser>
        <c:ser>
          <c:idx val="6"/>
          <c:order val="6"/>
          <c:tx>
            <c:strRef>
              <c:f>Sheet1!$L$23</c:f>
              <c:strCache>
                <c:ptCount val="1"/>
                <c:pt idx="0">
                  <c:v>Assignment 7</c:v>
                </c:pt>
              </c:strCache>
            </c:strRef>
          </c:tx>
          <c:spPr>
            <a:solidFill>
              <a:schemeClr val="accent1">
                <a:lumMod val="60000"/>
              </a:schemeClr>
            </a:solidFill>
            <a:ln>
              <a:noFill/>
            </a:ln>
            <a:effectLst/>
          </c:spPr>
          <c:invertIfNegative val="0"/>
          <c:cat>
            <c:strRef>
              <c:f>Sheet1!$E$24:$E$26</c:f>
              <c:strCache>
                <c:ptCount val="3"/>
                <c:pt idx="0">
                  <c:v>Text</c:v>
                </c:pt>
                <c:pt idx="1">
                  <c:v>PowerPoint</c:v>
                </c:pt>
                <c:pt idx="2">
                  <c:v>Video</c:v>
                </c:pt>
              </c:strCache>
            </c:strRef>
          </c:cat>
          <c:val>
            <c:numRef>
              <c:f>Sheet1!$L$24:$L$26</c:f>
              <c:numCache>
                <c:formatCode>General</c:formatCode>
                <c:ptCount val="3"/>
                <c:pt idx="0">
                  <c:v>129</c:v>
                </c:pt>
                <c:pt idx="1">
                  <c:v>4</c:v>
                </c:pt>
                <c:pt idx="2">
                  <c:v>21</c:v>
                </c:pt>
              </c:numCache>
            </c:numRef>
          </c:val>
        </c:ser>
        <c:ser>
          <c:idx val="7"/>
          <c:order val="7"/>
          <c:tx>
            <c:strRef>
              <c:f>Sheet1!$M$23</c:f>
              <c:strCache>
                <c:ptCount val="1"/>
                <c:pt idx="0">
                  <c:v>Assignment 8</c:v>
                </c:pt>
              </c:strCache>
            </c:strRef>
          </c:tx>
          <c:spPr>
            <a:solidFill>
              <a:schemeClr val="accent2">
                <a:lumMod val="60000"/>
              </a:schemeClr>
            </a:solidFill>
            <a:ln>
              <a:noFill/>
            </a:ln>
            <a:effectLst/>
          </c:spPr>
          <c:invertIfNegative val="0"/>
          <c:cat>
            <c:strRef>
              <c:f>Sheet1!$E$24:$E$26</c:f>
              <c:strCache>
                <c:ptCount val="3"/>
                <c:pt idx="0">
                  <c:v>Text</c:v>
                </c:pt>
                <c:pt idx="1">
                  <c:v>PowerPoint</c:v>
                </c:pt>
                <c:pt idx="2">
                  <c:v>Video</c:v>
                </c:pt>
              </c:strCache>
            </c:strRef>
          </c:cat>
          <c:val>
            <c:numRef>
              <c:f>Sheet1!$M$24:$M$26</c:f>
              <c:numCache>
                <c:formatCode>General</c:formatCode>
                <c:ptCount val="3"/>
                <c:pt idx="0">
                  <c:v>15</c:v>
                </c:pt>
                <c:pt idx="1">
                  <c:v>5</c:v>
                </c:pt>
                <c:pt idx="2">
                  <c:v>32</c:v>
                </c:pt>
              </c:numCache>
            </c:numRef>
          </c:val>
        </c:ser>
        <c:ser>
          <c:idx val="8"/>
          <c:order val="8"/>
          <c:tx>
            <c:strRef>
              <c:f>Sheet1!$N$23</c:f>
              <c:strCache>
                <c:ptCount val="1"/>
                <c:pt idx="0">
                  <c:v>Assignment 9</c:v>
                </c:pt>
              </c:strCache>
            </c:strRef>
          </c:tx>
          <c:spPr>
            <a:solidFill>
              <a:schemeClr val="accent3">
                <a:lumMod val="60000"/>
              </a:schemeClr>
            </a:solidFill>
            <a:ln>
              <a:noFill/>
            </a:ln>
            <a:effectLst/>
          </c:spPr>
          <c:invertIfNegative val="0"/>
          <c:cat>
            <c:strRef>
              <c:f>Sheet1!$E$24:$E$26</c:f>
              <c:strCache>
                <c:ptCount val="3"/>
                <c:pt idx="0">
                  <c:v>Text</c:v>
                </c:pt>
                <c:pt idx="1">
                  <c:v>PowerPoint</c:v>
                </c:pt>
                <c:pt idx="2">
                  <c:v>Video</c:v>
                </c:pt>
              </c:strCache>
            </c:strRef>
          </c:cat>
          <c:val>
            <c:numRef>
              <c:f>Sheet1!$N$24:$N$26</c:f>
              <c:numCache>
                <c:formatCode>General</c:formatCode>
                <c:ptCount val="3"/>
                <c:pt idx="0">
                  <c:v>161</c:v>
                </c:pt>
                <c:pt idx="1">
                  <c:v>7</c:v>
                </c:pt>
                <c:pt idx="2">
                  <c:v>35</c:v>
                </c:pt>
              </c:numCache>
            </c:numRef>
          </c:val>
        </c:ser>
        <c:ser>
          <c:idx val="9"/>
          <c:order val="9"/>
          <c:tx>
            <c:strRef>
              <c:f>Sheet1!$O$23</c:f>
              <c:strCache>
                <c:ptCount val="1"/>
                <c:pt idx="0">
                  <c:v>Assignment 10</c:v>
                </c:pt>
              </c:strCache>
            </c:strRef>
          </c:tx>
          <c:spPr>
            <a:solidFill>
              <a:schemeClr val="accent4">
                <a:lumMod val="60000"/>
              </a:schemeClr>
            </a:solidFill>
            <a:ln>
              <a:noFill/>
            </a:ln>
            <a:effectLst/>
          </c:spPr>
          <c:invertIfNegative val="0"/>
          <c:cat>
            <c:strRef>
              <c:f>Sheet1!$E$24:$E$26</c:f>
              <c:strCache>
                <c:ptCount val="3"/>
                <c:pt idx="0">
                  <c:v>Text</c:v>
                </c:pt>
                <c:pt idx="1">
                  <c:v>PowerPoint</c:v>
                </c:pt>
                <c:pt idx="2">
                  <c:v>Video</c:v>
                </c:pt>
              </c:strCache>
            </c:strRef>
          </c:cat>
          <c:val>
            <c:numRef>
              <c:f>Sheet1!$O$24:$O$26</c:f>
              <c:numCache>
                <c:formatCode>General</c:formatCode>
                <c:ptCount val="3"/>
                <c:pt idx="0">
                  <c:v>150</c:v>
                </c:pt>
                <c:pt idx="1">
                  <c:v>1</c:v>
                </c:pt>
                <c:pt idx="2">
                  <c:v>22</c:v>
                </c:pt>
              </c:numCache>
            </c:numRef>
          </c:val>
        </c:ser>
        <c:dLbls>
          <c:showLegendKey val="0"/>
          <c:showVal val="0"/>
          <c:showCatName val="0"/>
          <c:showSerName val="0"/>
          <c:showPercent val="0"/>
          <c:showBubbleSize val="0"/>
        </c:dLbls>
        <c:gapWidth val="219"/>
        <c:overlap val="-27"/>
        <c:axId val="501876720"/>
        <c:axId val="501875152"/>
      </c:barChart>
      <c:catAx>
        <c:axId val="501876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PT"/>
          </a:p>
        </c:txPr>
        <c:crossAx val="501875152"/>
        <c:crosses val="autoZero"/>
        <c:auto val="1"/>
        <c:lblAlgn val="ctr"/>
        <c:lblOffset val="100"/>
        <c:noMultiLvlLbl val="0"/>
      </c:catAx>
      <c:valAx>
        <c:axId val="501875152"/>
        <c:scaling>
          <c:orientation val="minMax"/>
          <c:max val="22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PT"/>
          </a:p>
        </c:txPr>
        <c:crossAx val="50187672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PT"/>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pt-PT"/>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r>
              <a:rPr lang="pt-PT" sz="1000" b="1"/>
              <a:t>Screencasts</a:t>
            </a:r>
            <a:r>
              <a:rPr lang="pt-PT" sz="1000" b="1" baseline="0"/>
              <a:t> and text with weeky overviews done by the instructor</a:t>
            </a:r>
            <a:endParaRPr lang="pt-PT" sz="1000" b="1"/>
          </a:p>
        </c:rich>
      </c:tx>
      <c:overlay val="0"/>
      <c:spPr>
        <a:noFill/>
        <a:ln>
          <a:noFill/>
        </a:ln>
        <a:effectLst/>
      </c:spPr>
    </c:title>
    <c:autoTitleDeleted val="0"/>
    <c:plotArea>
      <c:layout/>
      <c:barChart>
        <c:barDir val="col"/>
        <c:grouping val="clustered"/>
        <c:varyColors val="0"/>
        <c:ser>
          <c:idx val="0"/>
          <c:order val="0"/>
          <c:tx>
            <c:strRef>
              <c:f>Sheet1!$A$59</c:f>
              <c:strCache>
                <c:ptCount val="1"/>
                <c:pt idx="0">
                  <c:v>Text</c:v>
                </c:pt>
              </c:strCache>
            </c:strRef>
          </c:tx>
          <c:spPr>
            <a:solidFill>
              <a:schemeClr val="accent1"/>
            </a:solidFill>
            <a:ln>
              <a:noFill/>
            </a:ln>
            <a:effectLst/>
          </c:spPr>
          <c:invertIfNegative val="0"/>
          <c:cat>
            <c:strRef>
              <c:f>Sheet1!$B$57:$I$58</c:f>
              <c:strCache>
                <c:ptCount val="8"/>
                <c:pt idx="0">
                  <c:v>Week 1</c:v>
                </c:pt>
                <c:pt idx="1">
                  <c:v>Week 2</c:v>
                </c:pt>
                <c:pt idx="2">
                  <c:v>Week 3</c:v>
                </c:pt>
                <c:pt idx="3">
                  <c:v>Week 4</c:v>
                </c:pt>
                <c:pt idx="4">
                  <c:v>Week 5</c:v>
                </c:pt>
                <c:pt idx="5">
                  <c:v>Week 6</c:v>
                </c:pt>
                <c:pt idx="6">
                  <c:v>Week 7</c:v>
                </c:pt>
                <c:pt idx="7">
                  <c:v>Week 8</c:v>
                </c:pt>
              </c:strCache>
            </c:strRef>
          </c:cat>
          <c:val>
            <c:numRef>
              <c:f>Sheet1!$B$59:$I$59</c:f>
              <c:numCache>
                <c:formatCode>General</c:formatCode>
                <c:ptCount val="8"/>
                <c:pt idx="0">
                  <c:v>39</c:v>
                </c:pt>
                <c:pt idx="1">
                  <c:v>40</c:v>
                </c:pt>
                <c:pt idx="2">
                  <c:v>30</c:v>
                </c:pt>
                <c:pt idx="3">
                  <c:v>24</c:v>
                </c:pt>
                <c:pt idx="4">
                  <c:v>19</c:v>
                </c:pt>
                <c:pt idx="5">
                  <c:v>18</c:v>
                </c:pt>
                <c:pt idx="6">
                  <c:v>10</c:v>
                </c:pt>
                <c:pt idx="7">
                  <c:v>16</c:v>
                </c:pt>
              </c:numCache>
            </c:numRef>
          </c:val>
        </c:ser>
        <c:ser>
          <c:idx val="1"/>
          <c:order val="1"/>
          <c:tx>
            <c:strRef>
              <c:f>Sheet1!$A$60</c:f>
              <c:strCache>
                <c:ptCount val="1"/>
                <c:pt idx="0">
                  <c:v>Screencast</c:v>
                </c:pt>
              </c:strCache>
            </c:strRef>
          </c:tx>
          <c:spPr>
            <a:solidFill>
              <a:schemeClr val="accent2"/>
            </a:solidFill>
            <a:ln>
              <a:noFill/>
            </a:ln>
            <a:effectLst/>
          </c:spPr>
          <c:invertIfNegative val="0"/>
          <c:cat>
            <c:strRef>
              <c:f>Sheet1!$B$57:$I$58</c:f>
              <c:strCache>
                <c:ptCount val="8"/>
                <c:pt idx="0">
                  <c:v>Week 1</c:v>
                </c:pt>
                <c:pt idx="1">
                  <c:v>Week 2</c:v>
                </c:pt>
                <c:pt idx="2">
                  <c:v>Week 3</c:v>
                </c:pt>
                <c:pt idx="3">
                  <c:v>Week 4</c:v>
                </c:pt>
                <c:pt idx="4">
                  <c:v>Week 5</c:v>
                </c:pt>
                <c:pt idx="5">
                  <c:v>Week 6</c:v>
                </c:pt>
                <c:pt idx="6">
                  <c:v>Week 7</c:v>
                </c:pt>
                <c:pt idx="7">
                  <c:v>Week 8</c:v>
                </c:pt>
              </c:strCache>
            </c:strRef>
          </c:cat>
          <c:val>
            <c:numRef>
              <c:f>Sheet1!$B$60:$I$60</c:f>
              <c:numCache>
                <c:formatCode>General</c:formatCode>
                <c:ptCount val="8"/>
                <c:pt idx="0">
                  <c:v>26</c:v>
                </c:pt>
                <c:pt idx="1">
                  <c:v>14</c:v>
                </c:pt>
                <c:pt idx="2">
                  <c:v>5</c:v>
                </c:pt>
                <c:pt idx="3">
                  <c:v>6</c:v>
                </c:pt>
                <c:pt idx="4">
                  <c:v>3</c:v>
                </c:pt>
                <c:pt idx="5">
                  <c:v>2</c:v>
                </c:pt>
                <c:pt idx="6">
                  <c:v>1</c:v>
                </c:pt>
                <c:pt idx="7">
                  <c:v>3</c:v>
                </c:pt>
              </c:numCache>
            </c:numRef>
          </c:val>
        </c:ser>
        <c:dLbls>
          <c:showLegendKey val="0"/>
          <c:showVal val="0"/>
          <c:showCatName val="0"/>
          <c:showSerName val="0"/>
          <c:showPercent val="0"/>
          <c:showBubbleSize val="0"/>
        </c:dLbls>
        <c:gapWidth val="219"/>
        <c:overlap val="-27"/>
        <c:axId val="502162504"/>
        <c:axId val="502164856"/>
      </c:barChart>
      <c:catAx>
        <c:axId val="502162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502164856"/>
        <c:crosses val="autoZero"/>
        <c:auto val="1"/>
        <c:lblAlgn val="ctr"/>
        <c:lblOffset val="100"/>
        <c:noMultiLvlLbl val="0"/>
      </c:catAx>
      <c:valAx>
        <c:axId val="502164856"/>
        <c:scaling>
          <c:orientation val="minMax"/>
          <c:max val="4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50216250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pt-PT"/>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PT"/>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sz="1000" b="1"/>
            </a:pPr>
            <a:r>
              <a:rPr lang="pt-PT" sz="1000" b="1"/>
              <a:t>Q1 - Which format(s) did you prefer to use for finding out what the directions and background for the Assignments were? Rank by order of preference </a:t>
            </a:r>
          </a:p>
        </c:rich>
      </c:tx>
      <c:overlay val="0"/>
      <c:spPr>
        <a:noFill/>
        <a:ln>
          <a:noFill/>
        </a:ln>
        <a:effectLst/>
      </c:spPr>
    </c:title>
    <c:autoTitleDeleted val="0"/>
    <c:plotArea>
      <c:layout/>
      <c:barChart>
        <c:barDir val="col"/>
        <c:grouping val="clustered"/>
        <c:varyColors val="0"/>
        <c:ser>
          <c:idx val="0"/>
          <c:order val="0"/>
          <c:tx>
            <c:strRef>
              <c:f>'[PAT&amp;JOAN Survey Monkey-5-27-1-v2-JLS.xlsx]Sheet4'!$B$10</c:f>
              <c:strCache>
                <c:ptCount val="1"/>
                <c:pt idx="0">
                  <c:v>1 = Most preferred</c:v>
                </c:pt>
              </c:strCache>
            </c:strRef>
          </c:tx>
          <c:spPr>
            <a:solidFill>
              <a:schemeClr val="accent1"/>
            </a:solidFill>
            <a:ln>
              <a:noFill/>
            </a:ln>
            <a:effectLst/>
          </c:spPr>
          <c:invertIfNegative val="0"/>
          <c:dLbls>
            <c:spPr>
              <a:noFill/>
              <a:ln>
                <a:noFill/>
              </a:ln>
              <a:effectLst/>
            </c:spPr>
            <c:txPr>
              <a:bodyPr rot="0" vert="horz"/>
              <a:lstStyle/>
              <a:p>
                <a:pPr>
                  <a:defRPr/>
                </a:pPr>
                <a:endParaRPr lang="pt-P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'[PAT&amp;JOAN Survey Monkey-5-27-1-v2-JLS.xlsx]Sheet4'!$C$9:$E$9</c:f>
              <c:strCache>
                <c:ptCount val="3"/>
                <c:pt idx="0">
                  <c:v>Screencast</c:v>
                </c:pt>
                <c:pt idx="1">
                  <c:v>PowerPoint with voiceover</c:v>
                </c:pt>
                <c:pt idx="2">
                  <c:v>Text </c:v>
                </c:pt>
              </c:strCache>
            </c:strRef>
          </c:cat>
          <c:val>
            <c:numRef>
              <c:f>'[PAT&amp;JOAN Survey Monkey-5-27-1-v2-JLS.xlsx]Sheet4'!$C$10:$E$10</c:f>
              <c:numCache>
                <c:formatCode>General</c:formatCode>
                <c:ptCount val="3"/>
                <c:pt idx="0">
                  <c:v>1</c:v>
                </c:pt>
                <c:pt idx="1">
                  <c:v>3</c:v>
                </c:pt>
                <c:pt idx="2">
                  <c:v>14</c:v>
                </c:pt>
              </c:numCache>
            </c:numRef>
          </c:val>
        </c:ser>
        <c:ser>
          <c:idx val="1"/>
          <c:order val="1"/>
          <c:tx>
            <c:strRef>
              <c:f>'[PAT&amp;JOAN Survey Monkey-5-27-1-v2-JLS.xlsx]Sheet4'!$B$11</c:f>
              <c:strCache>
                <c:ptCount val="1"/>
                <c:pt idx="0">
                  <c:v>2 = Second most preferred</c:v>
                </c:pt>
              </c:strCache>
            </c:strRef>
          </c:tx>
          <c:spPr>
            <a:solidFill>
              <a:schemeClr val="accent2"/>
            </a:solidFill>
            <a:ln>
              <a:noFill/>
            </a:ln>
            <a:effectLst/>
          </c:spPr>
          <c:invertIfNegative val="0"/>
          <c:dLbls>
            <c:spPr>
              <a:noFill/>
              <a:ln>
                <a:noFill/>
              </a:ln>
              <a:effectLst/>
            </c:spPr>
            <c:txPr>
              <a:bodyPr rot="0" vert="horz"/>
              <a:lstStyle/>
              <a:p>
                <a:pPr>
                  <a:defRPr/>
                </a:pPr>
                <a:endParaRPr lang="pt-P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'[PAT&amp;JOAN Survey Monkey-5-27-1-v2-JLS.xlsx]Sheet4'!$C$9:$E$9</c:f>
              <c:strCache>
                <c:ptCount val="3"/>
                <c:pt idx="0">
                  <c:v>Screencast</c:v>
                </c:pt>
                <c:pt idx="1">
                  <c:v>PowerPoint with voiceover</c:v>
                </c:pt>
                <c:pt idx="2">
                  <c:v>Text </c:v>
                </c:pt>
              </c:strCache>
            </c:strRef>
          </c:cat>
          <c:val>
            <c:numRef>
              <c:f>'[PAT&amp;JOAN Survey Monkey-5-27-1-v2-JLS.xlsx]Sheet4'!$C$11:$E$11</c:f>
              <c:numCache>
                <c:formatCode>General</c:formatCode>
                <c:ptCount val="3"/>
                <c:pt idx="0">
                  <c:v>4</c:v>
                </c:pt>
                <c:pt idx="1">
                  <c:v>12</c:v>
                </c:pt>
                <c:pt idx="2">
                  <c:v>2</c:v>
                </c:pt>
              </c:numCache>
            </c:numRef>
          </c:val>
        </c:ser>
        <c:ser>
          <c:idx val="2"/>
          <c:order val="2"/>
          <c:tx>
            <c:strRef>
              <c:f>'[PAT&amp;JOAN Survey Monkey-5-27-1-v2-JLS.xlsx]Sheet4'!$B$12</c:f>
              <c:strCache>
                <c:ptCount val="1"/>
                <c:pt idx="0">
                  <c:v>3 = Less preferred</c:v>
                </c:pt>
              </c:strCache>
            </c:strRef>
          </c:tx>
          <c:spPr>
            <a:solidFill>
              <a:schemeClr val="accent3"/>
            </a:solidFill>
            <a:ln>
              <a:noFill/>
            </a:ln>
            <a:effectLst/>
          </c:spPr>
          <c:invertIfNegative val="0"/>
          <c:dLbls>
            <c:spPr>
              <a:noFill/>
              <a:ln>
                <a:noFill/>
              </a:ln>
              <a:effectLst/>
            </c:spPr>
            <c:txPr>
              <a:bodyPr rot="0" vert="horz"/>
              <a:lstStyle/>
              <a:p>
                <a:pPr>
                  <a:defRPr/>
                </a:pPr>
                <a:endParaRPr lang="pt-P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'[PAT&amp;JOAN Survey Monkey-5-27-1-v2-JLS.xlsx]Sheet4'!$C$9:$E$9</c:f>
              <c:strCache>
                <c:ptCount val="3"/>
                <c:pt idx="0">
                  <c:v>Screencast</c:v>
                </c:pt>
                <c:pt idx="1">
                  <c:v>PowerPoint with voiceover</c:v>
                </c:pt>
                <c:pt idx="2">
                  <c:v>Text </c:v>
                </c:pt>
              </c:strCache>
            </c:strRef>
          </c:cat>
          <c:val>
            <c:numRef>
              <c:f>'[PAT&amp;JOAN Survey Monkey-5-27-1-v2-JLS.xlsx]Sheet4'!$C$12:$E$12</c:f>
              <c:numCache>
                <c:formatCode>General</c:formatCode>
                <c:ptCount val="3"/>
                <c:pt idx="0">
                  <c:v>13</c:v>
                </c:pt>
                <c:pt idx="1">
                  <c:v>3</c:v>
                </c:pt>
                <c:pt idx="2">
                  <c:v>2</c:v>
                </c:pt>
              </c:numCache>
            </c:numRef>
          </c:val>
        </c:ser>
        <c:dLbls>
          <c:dLblPos val="outEnd"/>
          <c:showLegendKey val="0"/>
          <c:showVal val="1"/>
          <c:showCatName val="0"/>
          <c:showSerName val="0"/>
          <c:showPercent val="0"/>
          <c:showBubbleSize val="0"/>
        </c:dLbls>
        <c:gapWidth val="219"/>
        <c:overlap val="-27"/>
        <c:axId val="502164072"/>
        <c:axId val="502163680"/>
      </c:barChart>
      <c:catAx>
        <c:axId val="502164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pt-PT"/>
          </a:p>
        </c:txPr>
        <c:crossAx val="502163680"/>
        <c:crossesAt val="0"/>
        <c:auto val="1"/>
        <c:lblAlgn val="ctr"/>
        <c:lblOffset val="100"/>
        <c:noMultiLvlLbl val="0"/>
      </c:catAx>
      <c:valAx>
        <c:axId val="502163680"/>
        <c:scaling>
          <c:orientation val="minMax"/>
          <c:max val="15"/>
          <c:min val="0"/>
        </c:scaling>
        <c:delete val="1"/>
        <c:axPos val="l"/>
        <c:numFmt formatCode="General" sourceLinked="1"/>
        <c:majorTickMark val="none"/>
        <c:minorTickMark val="none"/>
        <c:tickLblPos val="nextTo"/>
        <c:crossAx val="502164072"/>
        <c:crosses val="autoZero"/>
        <c:crossBetween val="between"/>
      </c:valAx>
      <c:spPr>
        <a:noFill/>
        <a:ln>
          <a:noFill/>
        </a:ln>
        <a:effectLst/>
      </c:spPr>
    </c:plotArea>
    <c:legend>
      <c:legendPos val="b"/>
      <c:overlay val="0"/>
      <c:spPr>
        <a:noFill/>
        <a:ln>
          <a:noFill/>
        </a:ln>
        <a:effectLst/>
      </c:spPr>
      <c:txPr>
        <a:bodyPr rot="0" vert="horz"/>
        <a:lstStyle/>
        <a:p>
          <a:pPr>
            <a:defRPr/>
          </a:pPr>
          <a:endParaRPr lang="pt-P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bg1">
              <a:lumMod val="50000"/>
            </a:schemeClr>
          </a:solidFill>
          <a:latin typeface="Times New Roman" panose="02020603050405020304" pitchFamily="18" charset="0"/>
          <a:cs typeface="Times New Roman" panose="02020603050405020304" pitchFamily="18" charset="0"/>
        </a:defRPr>
      </a:pPr>
      <a:endParaRPr lang="pt-PT"/>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vert="horz"/>
        <a:lstStyle/>
        <a:p>
          <a:pPr>
            <a:defRPr sz="1000"/>
          </a:pPr>
          <a:endParaRPr lang="pt-PT"/>
        </a:p>
      </c:txPr>
    </c:title>
    <c:autoTitleDeleted val="0"/>
    <c:plotArea>
      <c:layout/>
      <c:barChart>
        <c:barDir val="col"/>
        <c:grouping val="clustered"/>
        <c:varyColors val="0"/>
        <c:ser>
          <c:idx val="0"/>
          <c:order val="0"/>
          <c:tx>
            <c:strRef>
              <c:f>'[PAT&amp;JOAN Survey Monkey-5-27-1-v2-JLS.xlsx]Sheet4'!$A$17</c:f>
              <c:strCache>
                <c:ptCount val="1"/>
                <c:pt idx="0">
                  <c:v>Q3 - To access the course content (i.e. articles and videos) which format did you prefer? </c:v>
                </c:pt>
              </c:strCache>
            </c:strRef>
          </c:tx>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5400000" scaled="0"/>
            </a:gradFill>
            <a:ln>
              <a:noFill/>
            </a:ln>
            <a:effectLst/>
          </c:spPr>
          <c:invertIfNegative val="0"/>
          <c:dLbls>
            <c:dLbl>
              <c:idx val="0"/>
              <c:tx>
                <c:rich>
                  <a:bodyPr/>
                  <a:lstStyle/>
                  <a:p>
                    <a:r>
                      <a:rPr lang="en-US"/>
                      <a:t>38,8%</a:t>
                    </a:r>
                  </a:p>
                </c:rich>
              </c:tx>
              <c:dLblPos val="outEnd"/>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61,2%</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vert="horz"/>
              <a:lstStyle/>
              <a:p>
                <a:pPr>
                  <a:defRPr/>
                </a:pPr>
                <a:endParaRPr lang="pt-P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'[PAT&amp;JOAN Survey Monkey-5-27-1-v2-JLS.xlsx]Sheet4'!$B$16:$C$16</c:f>
              <c:strCache>
                <c:ptCount val="2"/>
                <c:pt idx="0">
                  <c:v>Articles (Text) </c:v>
                </c:pt>
                <c:pt idx="1">
                  <c:v>YouTube Videos </c:v>
                </c:pt>
              </c:strCache>
            </c:strRef>
          </c:cat>
          <c:val>
            <c:numRef>
              <c:f>'[PAT&amp;JOAN Survey Monkey-5-27-1-v2-JLS.xlsx]Sheet4'!$B$17:$C$17</c:f>
              <c:numCache>
                <c:formatCode>General</c:formatCode>
                <c:ptCount val="2"/>
                <c:pt idx="0">
                  <c:v>7</c:v>
                </c:pt>
                <c:pt idx="1">
                  <c:v>11</c:v>
                </c:pt>
              </c:numCache>
            </c:numRef>
          </c:val>
        </c:ser>
        <c:dLbls>
          <c:dLblPos val="outEnd"/>
          <c:showLegendKey val="0"/>
          <c:showVal val="1"/>
          <c:showCatName val="0"/>
          <c:showSerName val="0"/>
          <c:showPercent val="0"/>
          <c:showBubbleSize val="0"/>
        </c:dLbls>
        <c:gapWidth val="355"/>
        <c:overlap val="-70"/>
        <c:axId val="502166032"/>
        <c:axId val="499885056"/>
      </c:barChart>
      <c:catAx>
        <c:axId val="502166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pt-PT"/>
          </a:p>
        </c:txPr>
        <c:crossAx val="499885056"/>
        <c:crosses val="autoZero"/>
        <c:auto val="1"/>
        <c:lblAlgn val="ctr"/>
        <c:lblOffset val="100"/>
        <c:noMultiLvlLbl val="0"/>
      </c:catAx>
      <c:valAx>
        <c:axId val="499885056"/>
        <c:scaling>
          <c:orientation val="minMax"/>
        </c:scaling>
        <c:delete val="1"/>
        <c:axPos val="l"/>
        <c:numFmt formatCode="General" sourceLinked="1"/>
        <c:majorTickMark val="none"/>
        <c:minorTickMark val="none"/>
        <c:tickLblPos val="nextTo"/>
        <c:crossAx val="5021660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bg1">
              <a:lumMod val="50000"/>
            </a:schemeClr>
          </a:solidFill>
          <a:latin typeface="Times New Roman" panose="02020603050405020304" pitchFamily="18" charset="0"/>
          <a:cs typeface="Times New Roman" panose="02020603050405020304" pitchFamily="18" charset="0"/>
        </a:defRPr>
      </a:pPr>
      <a:endParaRPr lang="pt-PT"/>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0753159019679499"/>
          <c:y val="3.4261234267708801E-2"/>
        </c:manualLayout>
      </c:layout>
      <c:overlay val="0"/>
      <c:spPr>
        <a:noFill/>
        <a:ln>
          <a:noFill/>
        </a:ln>
        <a:effectLst/>
      </c:spPr>
      <c:txPr>
        <a:bodyPr rot="0" vert="horz"/>
        <a:lstStyle/>
        <a:p>
          <a:pPr>
            <a:defRPr sz="1000"/>
          </a:pPr>
          <a:endParaRPr lang="pt-PT"/>
        </a:p>
      </c:txPr>
    </c:title>
    <c:autoTitleDeleted val="0"/>
    <c:plotArea>
      <c:layout/>
      <c:barChart>
        <c:barDir val="col"/>
        <c:grouping val="clustered"/>
        <c:varyColors val="0"/>
        <c:ser>
          <c:idx val="0"/>
          <c:order val="0"/>
          <c:tx>
            <c:strRef>
              <c:f>'[PAT&amp;JOAN Survey Monkey-5-27-1-v2-JLS.xlsx]Sheet4'!$A$19</c:f>
              <c:strCache>
                <c:ptCount val="1"/>
                <c:pt idx="0">
                  <c:v>Q4 - Did course content and subject matter influence your choice of format (e.g.PPT with voiceover, screencasts, YouTube videos or text)? </c:v>
                </c:pt>
              </c:strCache>
            </c:strRef>
          </c:tx>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5400000" scaled="0"/>
            </a:gradFill>
            <a:ln>
              <a:noFill/>
            </a:ln>
            <a:effectLst/>
          </c:spPr>
          <c:invertIfNegative val="0"/>
          <c:dLbls>
            <c:dLbl>
              <c:idx val="0"/>
              <c:tx>
                <c:rich>
                  <a:bodyPr/>
                  <a:lstStyle/>
                  <a:p>
                    <a:r>
                      <a:rPr lang="en-US"/>
                      <a:t>33,3%</a:t>
                    </a:r>
                  </a:p>
                </c:rich>
              </c:tx>
              <c:dLblPos val="outEnd"/>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66,7%</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vert="horz"/>
              <a:lstStyle/>
              <a:p>
                <a:pPr>
                  <a:defRPr/>
                </a:pPr>
                <a:endParaRPr lang="pt-P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'[PAT&amp;JOAN Survey Monkey-5-27-1-v2-JLS.xlsx]Sheet4'!$B$18:$C$18</c:f>
              <c:strCache>
                <c:ptCount val="2"/>
                <c:pt idx="0">
                  <c:v>Yes</c:v>
                </c:pt>
                <c:pt idx="1">
                  <c:v>No </c:v>
                </c:pt>
              </c:strCache>
            </c:strRef>
          </c:cat>
          <c:val>
            <c:numRef>
              <c:f>'[PAT&amp;JOAN Survey Monkey-5-27-1-v2-JLS.xlsx]Sheet4'!$B$19:$C$19</c:f>
              <c:numCache>
                <c:formatCode>General</c:formatCode>
                <c:ptCount val="2"/>
                <c:pt idx="0">
                  <c:v>6</c:v>
                </c:pt>
                <c:pt idx="1">
                  <c:v>12</c:v>
                </c:pt>
              </c:numCache>
            </c:numRef>
          </c:val>
        </c:ser>
        <c:dLbls>
          <c:dLblPos val="outEnd"/>
          <c:showLegendKey val="0"/>
          <c:showVal val="1"/>
          <c:showCatName val="0"/>
          <c:showSerName val="0"/>
          <c:showPercent val="0"/>
          <c:showBubbleSize val="0"/>
        </c:dLbls>
        <c:gapWidth val="355"/>
        <c:overlap val="-70"/>
        <c:axId val="499885840"/>
        <c:axId val="499886232"/>
      </c:barChart>
      <c:catAx>
        <c:axId val="499885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pt-PT"/>
          </a:p>
        </c:txPr>
        <c:crossAx val="499886232"/>
        <c:crosses val="autoZero"/>
        <c:auto val="1"/>
        <c:lblAlgn val="ctr"/>
        <c:lblOffset val="100"/>
        <c:noMultiLvlLbl val="0"/>
      </c:catAx>
      <c:valAx>
        <c:axId val="499886232"/>
        <c:scaling>
          <c:orientation val="minMax"/>
          <c:max val="13"/>
          <c:min val="0"/>
        </c:scaling>
        <c:delete val="1"/>
        <c:axPos val="l"/>
        <c:numFmt formatCode="General" sourceLinked="1"/>
        <c:majorTickMark val="none"/>
        <c:minorTickMark val="none"/>
        <c:tickLblPos val="nextTo"/>
        <c:crossAx val="499885840"/>
        <c:crosses val="autoZero"/>
        <c:crossBetween val="between"/>
        <c:majorUnit val="2"/>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bg1">
              <a:lumMod val="50000"/>
            </a:schemeClr>
          </a:solidFill>
          <a:latin typeface="Times New Roman" panose="02020603050405020304" pitchFamily="18" charset="0"/>
          <a:cs typeface="Times New Roman" panose="02020603050405020304" pitchFamily="18" charset="0"/>
        </a:defRPr>
      </a:pPr>
      <a:endParaRPr lang="pt-PT"/>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6898</Words>
  <Characters>37253</Characters>
  <Application>Microsoft Office Word</Application>
  <DocSecurity>0</DocSecurity>
  <Lines>310</Lines>
  <Paragraphs>88</Paragraphs>
  <ScaleCrop>false</ScaleCrop>
  <Company/>
  <LinksUpToDate>false</LinksUpToDate>
  <CharactersWithSpaces>44063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2016-02-25T04:48:00Z</dcterms:created>
  <dcterms:modified xsi:type="dcterms:W3CDTF">2016-02-25T04:52:00Z</dcterms:modified>
</cp:coreProperties>
</file>